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75" w:rsidRPr="00281B84" w:rsidRDefault="003A4375" w:rsidP="003A4375">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3A4375" w:rsidRPr="0000320B" w:rsidRDefault="003A4375" w:rsidP="003A4375">
      <w:pPr>
        <w:spacing w:after="0"/>
        <w:rPr>
          <w:rFonts w:ascii="Arial" w:hAnsi="Arial" w:cs="Arial"/>
          <w:i/>
          <w:sz w:val="20"/>
          <w:szCs w:val="20"/>
        </w:rPr>
      </w:pPr>
    </w:p>
    <w:p w:rsidR="003A4375" w:rsidRPr="000A764C" w:rsidRDefault="00AC0FCE" w:rsidP="003A4375">
      <w:pPr>
        <w:spacing w:after="0"/>
        <w:jc w:val="center"/>
        <w:rPr>
          <w:rFonts w:ascii="Arial" w:hAnsi="Arial" w:cs="Arial"/>
          <w:sz w:val="20"/>
          <w:szCs w:val="20"/>
        </w:rPr>
      </w:pPr>
      <w:r>
        <w:rPr>
          <w:rFonts w:ascii="Arial" w:hAnsi="Arial" w:cs="Arial"/>
          <w:b/>
          <w:sz w:val="20"/>
          <w:szCs w:val="20"/>
          <w:u w:val="single"/>
        </w:rPr>
        <w:t xml:space="preserve">Unit </w:t>
      </w:r>
      <w:r w:rsidR="0098342E">
        <w:rPr>
          <w:rFonts w:ascii="Arial" w:hAnsi="Arial" w:cs="Arial"/>
          <w:b/>
          <w:sz w:val="20"/>
          <w:szCs w:val="20"/>
          <w:u w:val="single"/>
        </w:rPr>
        <w:t>5</w:t>
      </w:r>
      <w:r>
        <w:rPr>
          <w:rFonts w:ascii="Arial" w:hAnsi="Arial" w:cs="Arial"/>
          <w:b/>
          <w:sz w:val="20"/>
          <w:szCs w:val="20"/>
          <w:u w:val="single"/>
        </w:rPr>
        <w:t xml:space="preserve"> Cell Signaling Review Packet</w:t>
      </w:r>
      <w:bookmarkStart w:id="0" w:name="_GoBack"/>
      <w:bookmarkEnd w:id="0"/>
    </w:p>
    <w:p w:rsidR="004B79D1" w:rsidRDefault="004B79D1" w:rsidP="004B79D1">
      <w:pPr>
        <w:widowControl w:val="0"/>
        <w:tabs>
          <w:tab w:val="right" w:pos="547"/>
        </w:tabs>
        <w:autoSpaceDE w:val="0"/>
        <w:autoSpaceDN w:val="0"/>
        <w:adjustRightInd w:val="0"/>
        <w:spacing w:after="0"/>
        <w:rPr>
          <w:rFonts w:ascii="Arial" w:hAnsi="Arial" w:cs="Arial"/>
          <w:b/>
          <w:noProof/>
          <w:sz w:val="20"/>
          <w:szCs w:val="20"/>
        </w:rPr>
      </w:pPr>
    </w:p>
    <w:p w:rsidR="003A4375" w:rsidRDefault="003A4375" w:rsidP="003A4375">
      <w:pPr>
        <w:widowControl w:val="0"/>
        <w:tabs>
          <w:tab w:val="right" w:pos="547"/>
        </w:tabs>
        <w:autoSpaceDE w:val="0"/>
        <w:autoSpaceDN w:val="0"/>
        <w:adjustRightInd w:val="0"/>
        <w:spacing w:after="0"/>
        <w:jc w:val="center"/>
        <w:rPr>
          <w:rFonts w:ascii="Arial" w:hAnsi="Arial" w:cs="Arial"/>
          <w:b/>
          <w:noProof/>
          <w:sz w:val="20"/>
          <w:szCs w:val="20"/>
        </w:rPr>
      </w:pPr>
      <w:r>
        <w:rPr>
          <w:rFonts w:ascii="Arial" w:hAnsi="Arial" w:cs="Arial"/>
          <w:b/>
          <w:noProof/>
          <w:sz w:val="20"/>
          <w:szCs w:val="20"/>
        </w:rPr>
        <w:t>Topic #1: The Basics of Cell Signaling</w:t>
      </w:r>
    </w:p>
    <w:p w:rsidR="003A4375" w:rsidRDefault="003A4375" w:rsidP="003A4375">
      <w:pPr>
        <w:widowControl w:val="0"/>
        <w:tabs>
          <w:tab w:val="right" w:pos="547"/>
        </w:tabs>
        <w:autoSpaceDE w:val="0"/>
        <w:autoSpaceDN w:val="0"/>
        <w:adjustRightInd w:val="0"/>
        <w:spacing w:after="0"/>
        <w:jc w:val="center"/>
        <w:rPr>
          <w:rFonts w:ascii="Arial" w:hAnsi="Arial" w:cs="Arial"/>
          <w:bCs/>
          <w:sz w:val="20"/>
          <w:szCs w:val="20"/>
        </w:rPr>
      </w:pPr>
    </w:p>
    <w:p w:rsidR="004B79D1" w:rsidRDefault="004B79D1" w:rsidP="004B79D1">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A small, nonpolar signal molecule is sent to a target cell.  What type of receptor is used (intracellular vs. plasma membrane) and what type of response occurs (cytoplasmic vs. nuclear)?  Explain your answers. </w:t>
      </w:r>
    </w:p>
    <w:p w:rsidR="004B79D1" w:rsidRDefault="004B79D1" w:rsidP="004B79D1">
      <w:pPr>
        <w:pStyle w:val="ListParagraph"/>
        <w:widowControl w:val="0"/>
        <w:tabs>
          <w:tab w:val="right" w:pos="547"/>
        </w:tabs>
        <w:autoSpaceDE w:val="0"/>
        <w:autoSpaceDN w:val="0"/>
        <w:adjustRightInd w:val="0"/>
        <w:spacing w:after="0"/>
        <w:rPr>
          <w:rFonts w:ascii="Arial" w:hAnsi="Arial" w:cs="Arial"/>
          <w:bCs/>
          <w:color w:val="FF0000"/>
          <w:sz w:val="20"/>
          <w:szCs w:val="20"/>
        </w:rPr>
      </w:pPr>
    </w:p>
    <w:p w:rsidR="00ED1ADE" w:rsidRPr="00ED1ADE" w:rsidRDefault="00ED1ADE" w:rsidP="004B79D1">
      <w:pPr>
        <w:pStyle w:val="ListParagraph"/>
        <w:widowControl w:val="0"/>
        <w:tabs>
          <w:tab w:val="right" w:pos="547"/>
        </w:tabs>
        <w:autoSpaceDE w:val="0"/>
        <w:autoSpaceDN w:val="0"/>
        <w:adjustRightInd w:val="0"/>
        <w:spacing w:after="0"/>
        <w:rPr>
          <w:rFonts w:ascii="Arial" w:hAnsi="Arial" w:cs="Arial"/>
          <w:bCs/>
          <w:color w:val="FF0000"/>
          <w:sz w:val="20"/>
          <w:szCs w:val="20"/>
        </w:rPr>
      </w:pPr>
      <w:r>
        <w:rPr>
          <w:rFonts w:ascii="Arial" w:hAnsi="Arial" w:cs="Arial"/>
          <w:bCs/>
          <w:color w:val="FF0000"/>
          <w:sz w:val="20"/>
          <w:szCs w:val="20"/>
        </w:rPr>
        <w:t>The type of receptor would be intracellular and the type of response would be likely to be nuclear.</w:t>
      </w:r>
    </w:p>
    <w:p w:rsidR="003A4375" w:rsidRPr="0098342E" w:rsidRDefault="003A4375" w:rsidP="0098342E">
      <w:pPr>
        <w:widowControl w:val="0"/>
        <w:tabs>
          <w:tab w:val="right" w:pos="547"/>
        </w:tabs>
        <w:autoSpaceDE w:val="0"/>
        <w:autoSpaceDN w:val="0"/>
        <w:adjustRightInd w:val="0"/>
        <w:spacing w:after="0"/>
        <w:rPr>
          <w:rFonts w:ascii="Arial" w:hAnsi="Arial" w:cs="Arial"/>
          <w:bCs/>
          <w:sz w:val="20"/>
          <w:szCs w:val="20"/>
        </w:rPr>
      </w:pPr>
    </w:p>
    <w:p w:rsidR="003A4375" w:rsidRDefault="003A4375" w:rsidP="004B79D1">
      <w:pPr>
        <w:pStyle w:val="ListParagraph"/>
        <w:widowControl w:val="0"/>
        <w:tabs>
          <w:tab w:val="right" w:pos="547"/>
        </w:tabs>
        <w:autoSpaceDE w:val="0"/>
        <w:autoSpaceDN w:val="0"/>
        <w:adjustRightInd w:val="0"/>
        <w:spacing w:after="0"/>
        <w:rPr>
          <w:rFonts w:ascii="Arial" w:hAnsi="Arial" w:cs="Arial"/>
          <w:bCs/>
          <w:sz w:val="20"/>
          <w:szCs w:val="20"/>
        </w:rPr>
      </w:pPr>
    </w:p>
    <w:p w:rsidR="004B79D1" w:rsidRDefault="004B79D1" w:rsidP="004B79D1">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A large, polar signal molecule is sent to a target cell.  What type of receptor is used (intracellular vs. plasma membrane) and what type of response occurs (cytoplasmic vs. nuclear)?  Explain your answers.</w:t>
      </w:r>
    </w:p>
    <w:p w:rsidR="004B79D1" w:rsidRDefault="004B79D1" w:rsidP="004B79D1">
      <w:pPr>
        <w:pStyle w:val="ListParagraph"/>
        <w:widowControl w:val="0"/>
        <w:tabs>
          <w:tab w:val="right" w:pos="547"/>
        </w:tabs>
        <w:autoSpaceDE w:val="0"/>
        <w:autoSpaceDN w:val="0"/>
        <w:adjustRightInd w:val="0"/>
        <w:spacing w:after="0"/>
        <w:rPr>
          <w:rFonts w:ascii="Arial" w:hAnsi="Arial" w:cs="Arial"/>
          <w:bCs/>
          <w:sz w:val="20"/>
          <w:szCs w:val="20"/>
        </w:rPr>
      </w:pPr>
    </w:p>
    <w:p w:rsidR="004B79D1" w:rsidRPr="00ED1ADE" w:rsidRDefault="00ED1ADE" w:rsidP="004B79D1">
      <w:pPr>
        <w:pStyle w:val="ListParagraph"/>
        <w:widowControl w:val="0"/>
        <w:tabs>
          <w:tab w:val="right" w:pos="547"/>
        </w:tabs>
        <w:autoSpaceDE w:val="0"/>
        <w:autoSpaceDN w:val="0"/>
        <w:adjustRightInd w:val="0"/>
        <w:spacing w:after="0"/>
        <w:rPr>
          <w:rFonts w:ascii="Arial" w:hAnsi="Arial" w:cs="Arial"/>
          <w:bCs/>
          <w:color w:val="FF0000"/>
          <w:sz w:val="20"/>
          <w:szCs w:val="20"/>
        </w:rPr>
      </w:pPr>
      <w:r>
        <w:rPr>
          <w:rFonts w:ascii="Arial" w:hAnsi="Arial" w:cs="Arial"/>
          <w:bCs/>
          <w:color w:val="FF0000"/>
          <w:sz w:val="20"/>
          <w:szCs w:val="20"/>
        </w:rPr>
        <w:t>The type of receptor would plasma membrane and the type of response would likely be cytoplasmic.</w:t>
      </w:r>
    </w:p>
    <w:p w:rsidR="004B79D1" w:rsidRDefault="004B79D1" w:rsidP="004B79D1">
      <w:pPr>
        <w:pStyle w:val="ListParagraph"/>
        <w:widowControl w:val="0"/>
        <w:tabs>
          <w:tab w:val="right" w:pos="547"/>
        </w:tabs>
        <w:autoSpaceDE w:val="0"/>
        <w:autoSpaceDN w:val="0"/>
        <w:adjustRightInd w:val="0"/>
        <w:spacing w:after="0"/>
        <w:rPr>
          <w:rFonts w:ascii="Arial" w:hAnsi="Arial" w:cs="Arial"/>
          <w:bCs/>
          <w:sz w:val="20"/>
          <w:szCs w:val="20"/>
        </w:rPr>
      </w:pPr>
    </w:p>
    <w:p w:rsidR="003A4375" w:rsidRDefault="003A4375" w:rsidP="004B79D1">
      <w:pPr>
        <w:pStyle w:val="ListParagraph"/>
        <w:widowControl w:val="0"/>
        <w:tabs>
          <w:tab w:val="right" w:pos="547"/>
        </w:tabs>
        <w:autoSpaceDE w:val="0"/>
        <w:autoSpaceDN w:val="0"/>
        <w:adjustRightInd w:val="0"/>
        <w:spacing w:after="0"/>
        <w:rPr>
          <w:rFonts w:ascii="Arial" w:hAnsi="Arial" w:cs="Arial"/>
          <w:bCs/>
          <w:sz w:val="20"/>
          <w:szCs w:val="20"/>
        </w:rPr>
      </w:pPr>
    </w:p>
    <w:p w:rsidR="003A4375" w:rsidRDefault="003A4375" w:rsidP="004B79D1">
      <w:pPr>
        <w:pStyle w:val="ListParagraph"/>
        <w:widowControl w:val="0"/>
        <w:tabs>
          <w:tab w:val="right" w:pos="547"/>
        </w:tabs>
        <w:autoSpaceDE w:val="0"/>
        <w:autoSpaceDN w:val="0"/>
        <w:adjustRightInd w:val="0"/>
        <w:spacing w:after="0"/>
        <w:rPr>
          <w:rFonts w:ascii="Arial" w:hAnsi="Arial" w:cs="Arial"/>
          <w:bCs/>
          <w:sz w:val="20"/>
          <w:szCs w:val="20"/>
        </w:rPr>
      </w:pPr>
    </w:p>
    <w:p w:rsidR="004B79D1" w:rsidRDefault="00082558" w:rsidP="004B79D1">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Provide an example of cell signaling by direct contact in either animals or plants.  What are the pros and cons of using this method of signaling?</w:t>
      </w: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082558" w:rsidRDefault="00ED1ADE" w:rsidP="00ED1ADE">
      <w:pPr>
        <w:widowControl w:val="0"/>
        <w:tabs>
          <w:tab w:val="right" w:pos="547"/>
        </w:tabs>
        <w:autoSpaceDE w:val="0"/>
        <w:autoSpaceDN w:val="0"/>
        <w:adjustRightInd w:val="0"/>
        <w:spacing w:after="0"/>
        <w:ind w:left="547"/>
        <w:rPr>
          <w:rFonts w:ascii="Arial" w:hAnsi="Arial" w:cs="Arial"/>
          <w:bCs/>
          <w:color w:val="FF0000"/>
          <w:sz w:val="20"/>
          <w:szCs w:val="20"/>
        </w:rPr>
      </w:pPr>
      <w:proofErr w:type="spellStart"/>
      <w:r w:rsidRPr="00ED1ADE">
        <w:rPr>
          <w:rFonts w:ascii="Arial" w:hAnsi="Arial" w:cs="Arial"/>
          <w:bCs/>
          <w:color w:val="FF0000"/>
          <w:sz w:val="20"/>
          <w:szCs w:val="20"/>
        </w:rPr>
        <w:t>Plasmodesmata</w:t>
      </w:r>
      <w:proofErr w:type="spellEnd"/>
      <w:r w:rsidRPr="00ED1ADE">
        <w:rPr>
          <w:rFonts w:ascii="Arial" w:hAnsi="Arial" w:cs="Arial"/>
          <w:bCs/>
          <w:color w:val="FF0000"/>
          <w:sz w:val="20"/>
          <w:szCs w:val="20"/>
        </w:rPr>
        <w:t xml:space="preserve"> is an example of signaling by direct contact in plants. </w:t>
      </w:r>
      <w:r w:rsidRPr="00ED1ADE">
        <w:rPr>
          <w:rFonts w:ascii="Arial" w:hAnsi="Arial" w:cs="Arial"/>
          <w:color w:val="FF0000"/>
          <w:sz w:val="20"/>
          <w:szCs w:val="20"/>
        </w:rPr>
        <w:t>In the human immune system, a type of white blood cell called a macrophage (literally "big eater") swallows any foreign particles (ex: viruses or bacteria).  These foreign particles are called antigens.  They are "chopped up" by the macrophages and presented on the surface of the cell.  For that reason, these macrophages are known as antigen-presenting cells.  The presented antigens make direct contact with other white blood cells called helper T cells.  The helper T cells then respond by causing the creation of antibodies (by B cells) that bind to that specific antigen when it is free-floating in the blood. The helper T cells also aide in the creation of killer T cells (cytotoxic T cell) that bind to cells infected by the specific antigen and destroy them.</w:t>
      </w:r>
      <w:r w:rsidRPr="00ED1ADE">
        <w:rPr>
          <w:rFonts w:ascii="Arial" w:hAnsi="Arial" w:cs="Arial"/>
          <w:bCs/>
          <w:color w:val="FF0000"/>
          <w:sz w:val="20"/>
          <w:szCs w:val="20"/>
        </w:rPr>
        <w:tab/>
      </w:r>
    </w:p>
    <w:p w:rsidR="00ED1ADE" w:rsidRDefault="00ED1ADE" w:rsidP="00ED1ADE">
      <w:pPr>
        <w:widowControl w:val="0"/>
        <w:tabs>
          <w:tab w:val="right" w:pos="547"/>
        </w:tabs>
        <w:autoSpaceDE w:val="0"/>
        <w:autoSpaceDN w:val="0"/>
        <w:adjustRightInd w:val="0"/>
        <w:spacing w:after="0"/>
        <w:ind w:left="547"/>
        <w:rPr>
          <w:rFonts w:ascii="Arial" w:hAnsi="Arial" w:cs="Arial"/>
          <w:bCs/>
          <w:color w:val="FF0000"/>
          <w:sz w:val="20"/>
          <w:szCs w:val="20"/>
        </w:rPr>
      </w:pPr>
    </w:p>
    <w:p w:rsidR="00ED1ADE" w:rsidRPr="00ED1ADE" w:rsidRDefault="00ED1ADE" w:rsidP="00ED1ADE">
      <w:pPr>
        <w:widowControl w:val="0"/>
        <w:tabs>
          <w:tab w:val="right" w:pos="547"/>
        </w:tabs>
        <w:autoSpaceDE w:val="0"/>
        <w:autoSpaceDN w:val="0"/>
        <w:adjustRightInd w:val="0"/>
        <w:spacing w:after="0"/>
        <w:ind w:left="547"/>
        <w:rPr>
          <w:rFonts w:ascii="Arial" w:hAnsi="Arial" w:cs="Arial"/>
          <w:bCs/>
          <w:color w:val="FF0000"/>
          <w:sz w:val="20"/>
          <w:szCs w:val="20"/>
        </w:rPr>
      </w:pPr>
      <w:r>
        <w:rPr>
          <w:rFonts w:ascii="Arial" w:hAnsi="Arial" w:cs="Arial"/>
          <w:bCs/>
          <w:color w:val="FF0000"/>
          <w:sz w:val="20"/>
          <w:szCs w:val="20"/>
        </w:rPr>
        <w:t>Pros – signal is right there – unlikely to be used with the wrong type of cell. Cons – cannot send the signal over a long distance.</w:t>
      </w:r>
    </w:p>
    <w:p w:rsidR="003A4375" w:rsidRDefault="003A4375" w:rsidP="00082558">
      <w:pPr>
        <w:widowControl w:val="0"/>
        <w:tabs>
          <w:tab w:val="right" w:pos="547"/>
        </w:tabs>
        <w:autoSpaceDE w:val="0"/>
        <w:autoSpaceDN w:val="0"/>
        <w:adjustRightInd w:val="0"/>
        <w:spacing w:after="0"/>
        <w:rPr>
          <w:rFonts w:ascii="Arial" w:hAnsi="Arial" w:cs="Arial"/>
          <w:bCs/>
          <w:sz w:val="20"/>
          <w:szCs w:val="20"/>
        </w:rPr>
      </w:pPr>
    </w:p>
    <w:p w:rsidR="003A4375" w:rsidRPr="00082558" w:rsidRDefault="003A4375"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4B79D1">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The endocrine system is used for signaling across long distances.  What are the pros and cons of using this method of cell signaling?</w:t>
      </w:r>
    </w:p>
    <w:p w:rsidR="00082558" w:rsidRPr="00ED1ADE" w:rsidRDefault="00082558" w:rsidP="00082558">
      <w:pPr>
        <w:widowControl w:val="0"/>
        <w:tabs>
          <w:tab w:val="right" w:pos="547"/>
        </w:tabs>
        <w:autoSpaceDE w:val="0"/>
        <w:autoSpaceDN w:val="0"/>
        <w:adjustRightInd w:val="0"/>
        <w:spacing w:after="0"/>
        <w:rPr>
          <w:rFonts w:ascii="Arial" w:hAnsi="Arial" w:cs="Arial"/>
          <w:bCs/>
          <w:color w:val="FF0000"/>
          <w:sz w:val="20"/>
          <w:szCs w:val="20"/>
        </w:rPr>
      </w:pPr>
    </w:p>
    <w:p w:rsidR="00ED1ADE" w:rsidRPr="00ED1ADE" w:rsidRDefault="00ED1ADE" w:rsidP="00ED1ADE">
      <w:pPr>
        <w:spacing w:after="160" w:line="259" w:lineRule="auto"/>
        <w:ind w:left="720"/>
        <w:jc w:val="both"/>
        <w:rPr>
          <w:rFonts w:ascii="Arial" w:hAnsi="Arial" w:cs="Arial"/>
          <w:color w:val="FF0000"/>
          <w:sz w:val="20"/>
          <w:szCs w:val="20"/>
        </w:rPr>
      </w:pPr>
      <w:r w:rsidRPr="00ED1ADE">
        <w:rPr>
          <w:rFonts w:ascii="Arial" w:hAnsi="Arial" w:cs="Arial"/>
          <w:color w:val="FF0000"/>
          <w:sz w:val="20"/>
          <w:szCs w:val="20"/>
        </w:rPr>
        <w:t xml:space="preserve">Hormones are chemicals that are secreted into the bloodstream by a tissue called a gland.  These chemicals have multiple "target organs" in which they trigger a response.  </w:t>
      </w:r>
      <w:r>
        <w:rPr>
          <w:rFonts w:ascii="Arial" w:hAnsi="Arial" w:cs="Arial"/>
          <w:color w:val="FF0000"/>
          <w:sz w:val="20"/>
          <w:szCs w:val="20"/>
        </w:rPr>
        <w:t xml:space="preserve">Pros are that they are able to activate a wide range of responses; however they would have issues getting a </w:t>
      </w:r>
      <w:proofErr w:type="gramStart"/>
      <w:r>
        <w:rPr>
          <w:rFonts w:ascii="Arial" w:hAnsi="Arial" w:cs="Arial"/>
          <w:color w:val="FF0000"/>
          <w:sz w:val="20"/>
          <w:szCs w:val="20"/>
        </w:rPr>
        <w:t>very</w:t>
      </w:r>
      <w:proofErr w:type="gramEnd"/>
      <w:r>
        <w:rPr>
          <w:rFonts w:ascii="Arial" w:hAnsi="Arial" w:cs="Arial"/>
          <w:color w:val="FF0000"/>
          <w:sz w:val="20"/>
          <w:szCs w:val="20"/>
        </w:rPr>
        <w:t xml:space="preserve"> specified response. </w:t>
      </w: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3A4375" w:rsidRPr="00082558" w:rsidRDefault="003A4375"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In class, we learned about the epinephrine signaling pathway involved in the fight or flight response.  If the second messenger molecule cyclic AMP (</w:t>
      </w:r>
      <w:proofErr w:type="spellStart"/>
      <w:r>
        <w:rPr>
          <w:rFonts w:ascii="Arial" w:hAnsi="Arial" w:cs="Arial"/>
          <w:bCs/>
          <w:sz w:val="20"/>
          <w:szCs w:val="20"/>
        </w:rPr>
        <w:t>cAMP</w:t>
      </w:r>
      <w:proofErr w:type="spellEnd"/>
      <w:r>
        <w:rPr>
          <w:rFonts w:ascii="Arial" w:hAnsi="Arial" w:cs="Arial"/>
          <w:bCs/>
          <w:sz w:val="20"/>
          <w:szCs w:val="20"/>
        </w:rPr>
        <w:t>) cannot be created during the transduction step of this pathway, what will be the final effect on the signaling pathway?</w:t>
      </w:r>
    </w:p>
    <w:p w:rsidR="00082558" w:rsidRDefault="00082558" w:rsidP="00082558">
      <w:pPr>
        <w:widowControl w:val="0"/>
        <w:tabs>
          <w:tab w:val="right" w:pos="547"/>
        </w:tabs>
        <w:autoSpaceDE w:val="0"/>
        <w:autoSpaceDN w:val="0"/>
        <w:adjustRightInd w:val="0"/>
        <w:spacing w:after="0"/>
        <w:rPr>
          <w:rFonts w:ascii="Arial" w:hAnsi="Arial" w:cs="Arial"/>
          <w:bCs/>
          <w:sz w:val="20"/>
          <w:szCs w:val="20"/>
        </w:rPr>
      </w:pPr>
    </w:p>
    <w:p w:rsidR="00082558" w:rsidRPr="00A82BC0" w:rsidRDefault="00A82BC0" w:rsidP="00A82BC0">
      <w:pPr>
        <w:widowControl w:val="0"/>
        <w:tabs>
          <w:tab w:val="right" w:pos="547"/>
        </w:tabs>
        <w:autoSpaceDE w:val="0"/>
        <w:autoSpaceDN w:val="0"/>
        <w:adjustRightInd w:val="0"/>
        <w:spacing w:after="0"/>
        <w:ind w:left="720"/>
        <w:rPr>
          <w:rFonts w:ascii="Arial" w:hAnsi="Arial" w:cs="Arial"/>
          <w:bCs/>
          <w:color w:val="FF0000"/>
          <w:sz w:val="20"/>
          <w:szCs w:val="20"/>
        </w:rPr>
      </w:pPr>
      <w:r>
        <w:rPr>
          <w:rFonts w:ascii="Arial" w:hAnsi="Arial" w:cs="Arial"/>
          <w:bCs/>
          <w:color w:val="FF0000"/>
          <w:sz w:val="20"/>
          <w:szCs w:val="20"/>
        </w:rPr>
        <w:t>In the long term – no blood glucose would be secreted into the bloodstream. Short term – you wouldn’t be able to activate the protein kinases, which wouldn’t activate the phosphorylase to break down the glycogen.</w:t>
      </w:r>
    </w:p>
    <w:p w:rsidR="00534877" w:rsidRDefault="00534877" w:rsidP="00082558">
      <w:pPr>
        <w:widowControl w:val="0"/>
        <w:tabs>
          <w:tab w:val="right" w:pos="547"/>
        </w:tabs>
        <w:autoSpaceDE w:val="0"/>
        <w:autoSpaceDN w:val="0"/>
        <w:adjustRightInd w:val="0"/>
        <w:spacing w:after="0"/>
        <w:rPr>
          <w:rFonts w:ascii="Arial" w:hAnsi="Arial" w:cs="Arial"/>
          <w:bCs/>
          <w:sz w:val="20"/>
          <w:szCs w:val="20"/>
        </w:rPr>
      </w:pPr>
    </w:p>
    <w:p w:rsidR="003A4375" w:rsidRDefault="003A4375" w:rsidP="00082558">
      <w:pPr>
        <w:widowControl w:val="0"/>
        <w:tabs>
          <w:tab w:val="right" w:pos="547"/>
        </w:tabs>
        <w:autoSpaceDE w:val="0"/>
        <w:autoSpaceDN w:val="0"/>
        <w:adjustRightInd w:val="0"/>
        <w:spacing w:after="0"/>
        <w:rPr>
          <w:rFonts w:ascii="Arial" w:hAnsi="Arial" w:cs="Arial"/>
          <w:bCs/>
          <w:sz w:val="20"/>
          <w:szCs w:val="20"/>
        </w:rPr>
      </w:pPr>
    </w:p>
    <w:p w:rsidR="0098342E" w:rsidRDefault="0098342E" w:rsidP="00082558">
      <w:pPr>
        <w:widowControl w:val="0"/>
        <w:tabs>
          <w:tab w:val="right" w:pos="547"/>
        </w:tabs>
        <w:autoSpaceDE w:val="0"/>
        <w:autoSpaceDN w:val="0"/>
        <w:adjustRightInd w:val="0"/>
        <w:spacing w:after="0"/>
        <w:rPr>
          <w:rFonts w:ascii="Arial" w:hAnsi="Arial" w:cs="Arial"/>
          <w:bCs/>
          <w:sz w:val="20"/>
          <w:szCs w:val="20"/>
        </w:rPr>
      </w:pPr>
    </w:p>
    <w:p w:rsidR="0098342E" w:rsidRDefault="0098342E" w:rsidP="00082558">
      <w:pPr>
        <w:widowControl w:val="0"/>
        <w:tabs>
          <w:tab w:val="right" w:pos="547"/>
        </w:tabs>
        <w:autoSpaceDE w:val="0"/>
        <w:autoSpaceDN w:val="0"/>
        <w:adjustRightInd w:val="0"/>
        <w:spacing w:after="0"/>
        <w:rPr>
          <w:rFonts w:ascii="Arial" w:hAnsi="Arial" w:cs="Arial"/>
          <w:bCs/>
          <w:sz w:val="20"/>
          <w:szCs w:val="20"/>
        </w:rPr>
      </w:pPr>
    </w:p>
    <w:p w:rsidR="0098342E" w:rsidRDefault="0098342E" w:rsidP="00082558">
      <w:pPr>
        <w:widowControl w:val="0"/>
        <w:tabs>
          <w:tab w:val="right" w:pos="547"/>
        </w:tabs>
        <w:autoSpaceDE w:val="0"/>
        <w:autoSpaceDN w:val="0"/>
        <w:adjustRightInd w:val="0"/>
        <w:spacing w:after="0"/>
        <w:rPr>
          <w:rFonts w:ascii="Arial" w:hAnsi="Arial" w:cs="Arial"/>
          <w:bCs/>
          <w:sz w:val="20"/>
          <w:szCs w:val="20"/>
        </w:rPr>
      </w:pPr>
    </w:p>
    <w:p w:rsidR="0098342E" w:rsidRDefault="0098342E" w:rsidP="00082558">
      <w:pPr>
        <w:widowControl w:val="0"/>
        <w:tabs>
          <w:tab w:val="right" w:pos="547"/>
        </w:tabs>
        <w:autoSpaceDE w:val="0"/>
        <w:autoSpaceDN w:val="0"/>
        <w:adjustRightInd w:val="0"/>
        <w:spacing w:after="0"/>
        <w:rPr>
          <w:rFonts w:ascii="Arial" w:hAnsi="Arial" w:cs="Arial"/>
          <w:bCs/>
          <w:sz w:val="20"/>
          <w:szCs w:val="20"/>
        </w:rPr>
      </w:pPr>
    </w:p>
    <w:p w:rsidR="00082558" w:rsidRPr="00082558" w:rsidRDefault="00082558" w:rsidP="00082558">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sidRPr="00082558">
        <w:rPr>
          <w:rFonts w:ascii="Arial" w:hAnsi="Arial" w:cs="Arial"/>
          <w:bCs/>
          <w:sz w:val="20"/>
          <w:szCs w:val="20"/>
        </w:rPr>
        <w:t>If ATP is not present in the cell pictured to the right, what would be the most immediate effect on the receptor tyrosine kinase pathway?</w:t>
      </w:r>
      <w:r w:rsidRPr="00082558">
        <w:rPr>
          <w:rFonts w:ascii="Arial" w:hAnsi="Arial" w:cs="Arial"/>
          <w:b/>
          <w:noProof/>
          <w:sz w:val="20"/>
          <w:szCs w:val="20"/>
        </w:rPr>
        <w:t xml:space="preserve"> </w:t>
      </w:r>
    </w:p>
    <w:p w:rsidR="00082558" w:rsidRDefault="0098342E" w:rsidP="00082558">
      <w:pPr>
        <w:widowControl w:val="0"/>
        <w:tabs>
          <w:tab w:val="right" w:pos="547"/>
        </w:tabs>
        <w:autoSpaceDE w:val="0"/>
        <w:autoSpaceDN w:val="0"/>
        <w:adjustRightInd w:val="0"/>
        <w:spacing w:after="0"/>
        <w:rPr>
          <w:rFonts w:ascii="Arial" w:hAnsi="Arial" w:cs="Arial"/>
          <w:bCs/>
          <w:sz w:val="20"/>
          <w:szCs w:val="20"/>
        </w:rPr>
      </w:pPr>
      <w:r>
        <w:rPr>
          <w:rFonts w:ascii="Arial" w:hAnsi="Arial" w:cs="Arial"/>
          <w:b/>
          <w:noProof/>
          <w:sz w:val="20"/>
          <w:szCs w:val="20"/>
        </w:rPr>
        <w:drawing>
          <wp:anchor distT="0" distB="0" distL="114300" distR="114300" simplePos="0" relativeHeight="251666432" behindDoc="0" locked="0" layoutInCell="1" allowOverlap="1" wp14:anchorId="6A39DD6F" wp14:editId="48F0E263">
            <wp:simplePos x="0" y="0"/>
            <wp:positionH relativeFrom="margin">
              <wp:posOffset>4666615</wp:posOffset>
            </wp:positionH>
            <wp:positionV relativeFrom="margin">
              <wp:posOffset>-142875</wp:posOffset>
            </wp:positionV>
            <wp:extent cx="2303145" cy="16224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303145" cy="1622425"/>
                    </a:xfrm>
                    <a:prstGeom prst="rect">
                      <a:avLst/>
                    </a:prstGeom>
                    <a:noFill/>
                    <a:ln w="9525">
                      <a:noFill/>
                      <a:miter lim="800000"/>
                      <a:headEnd/>
                      <a:tailEnd/>
                    </a:ln>
                  </pic:spPr>
                </pic:pic>
              </a:graphicData>
            </a:graphic>
          </wp:anchor>
        </w:drawing>
      </w:r>
      <w:r w:rsidR="00A82BC0">
        <w:rPr>
          <w:rFonts w:ascii="Arial" w:hAnsi="Arial" w:cs="Arial"/>
          <w:bCs/>
          <w:sz w:val="20"/>
          <w:szCs w:val="20"/>
        </w:rPr>
        <w:tab/>
      </w:r>
    </w:p>
    <w:p w:rsidR="00082558" w:rsidRDefault="007832B4" w:rsidP="007832B4">
      <w:pPr>
        <w:widowControl w:val="0"/>
        <w:tabs>
          <w:tab w:val="right" w:pos="547"/>
        </w:tabs>
        <w:autoSpaceDE w:val="0"/>
        <w:autoSpaceDN w:val="0"/>
        <w:adjustRightInd w:val="0"/>
        <w:spacing w:after="0"/>
        <w:ind w:left="547"/>
        <w:rPr>
          <w:rFonts w:ascii="Arial" w:hAnsi="Arial" w:cs="Arial"/>
          <w:bCs/>
          <w:color w:val="FF0000"/>
          <w:sz w:val="20"/>
          <w:szCs w:val="20"/>
        </w:rPr>
      </w:pPr>
      <w:r w:rsidRPr="007832B4">
        <w:rPr>
          <w:rFonts w:ascii="Arial" w:hAnsi="Arial" w:cs="Arial"/>
          <w:bCs/>
          <w:color w:val="FF0000"/>
          <w:sz w:val="20"/>
          <w:szCs w:val="20"/>
        </w:rPr>
        <w:t>If there was no ATP then the tyrosine kinase couldn’t be activated. Without this activation, the other proteins in the pathway would remain inactive and there would be no cellular response.</w:t>
      </w:r>
    </w:p>
    <w:p w:rsidR="0098342E" w:rsidRDefault="0098342E" w:rsidP="00082558">
      <w:pPr>
        <w:widowControl w:val="0"/>
        <w:tabs>
          <w:tab w:val="right" w:pos="547"/>
        </w:tabs>
        <w:autoSpaceDE w:val="0"/>
        <w:autoSpaceDN w:val="0"/>
        <w:adjustRightInd w:val="0"/>
        <w:spacing w:after="0"/>
        <w:rPr>
          <w:rFonts w:ascii="Arial" w:hAnsi="Arial" w:cs="Arial"/>
          <w:bCs/>
          <w:sz w:val="20"/>
          <w:szCs w:val="20"/>
        </w:rPr>
      </w:pPr>
    </w:p>
    <w:p w:rsidR="0098342E" w:rsidRDefault="0098342E" w:rsidP="00082558">
      <w:pPr>
        <w:widowControl w:val="0"/>
        <w:tabs>
          <w:tab w:val="right" w:pos="547"/>
        </w:tabs>
        <w:autoSpaceDE w:val="0"/>
        <w:autoSpaceDN w:val="0"/>
        <w:adjustRightInd w:val="0"/>
        <w:spacing w:after="0"/>
        <w:rPr>
          <w:rFonts w:ascii="Arial" w:hAnsi="Arial" w:cs="Arial"/>
          <w:bCs/>
          <w:sz w:val="20"/>
          <w:szCs w:val="20"/>
        </w:rPr>
      </w:pPr>
    </w:p>
    <w:p w:rsidR="0098342E" w:rsidRDefault="0098342E" w:rsidP="00082558">
      <w:pPr>
        <w:widowControl w:val="0"/>
        <w:tabs>
          <w:tab w:val="right" w:pos="547"/>
        </w:tabs>
        <w:autoSpaceDE w:val="0"/>
        <w:autoSpaceDN w:val="0"/>
        <w:adjustRightInd w:val="0"/>
        <w:spacing w:after="0"/>
        <w:rPr>
          <w:rFonts w:ascii="Arial" w:hAnsi="Arial" w:cs="Arial"/>
          <w:bCs/>
          <w:sz w:val="20"/>
          <w:szCs w:val="20"/>
        </w:rPr>
      </w:pPr>
    </w:p>
    <w:p w:rsidR="00082558" w:rsidRDefault="00082558" w:rsidP="00082558">
      <w:pPr>
        <w:pStyle w:val="ListParagraph"/>
        <w:widowControl w:val="0"/>
        <w:numPr>
          <w:ilvl w:val="0"/>
          <w:numId w:val="25"/>
        </w:numPr>
        <w:tabs>
          <w:tab w:val="right" w:pos="547"/>
        </w:tabs>
        <w:autoSpaceDE w:val="0"/>
        <w:autoSpaceDN w:val="0"/>
        <w:adjustRightInd w:val="0"/>
        <w:spacing w:after="0"/>
        <w:rPr>
          <w:rFonts w:ascii="Arial" w:hAnsi="Arial" w:cs="Arial"/>
          <w:bCs/>
          <w:sz w:val="20"/>
          <w:szCs w:val="20"/>
        </w:rPr>
      </w:pPr>
      <w:r>
        <w:rPr>
          <w:rFonts w:ascii="Arial" w:hAnsi="Arial" w:cs="Arial"/>
          <w:bCs/>
          <w:sz w:val="20"/>
          <w:szCs w:val="20"/>
        </w:rPr>
        <w:t xml:space="preserve">Explain how insulin is used in the pathway pictured below to lower blood glucose. </w:t>
      </w:r>
    </w:p>
    <w:p w:rsidR="003A4375" w:rsidRDefault="003A4375" w:rsidP="003A4375">
      <w:pPr>
        <w:pStyle w:val="ListParagraph"/>
        <w:widowControl w:val="0"/>
        <w:tabs>
          <w:tab w:val="right" w:pos="547"/>
        </w:tabs>
        <w:autoSpaceDE w:val="0"/>
        <w:autoSpaceDN w:val="0"/>
        <w:adjustRightInd w:val="0"/>
        <w:spacing w:after="0"/>
        <w:rPr>
          <w:rFonts w:ascii="Arial" w:hAnsi="Arial" w:cs="Arial"/>
          <w:bCs/>
          <w:sz w:val="20"/>
          <w:szCs w:val="20"/>
        </w:rPr>
      </w:pPr>
    </w:p>
    <w:p w:rsidR="003A4375" w:rsidRPr="007832B4" w:rsidRDefault="003A4375" w:rsidP="003A4375">
      <w:pPr>
        <w:pStyle w:val="ListParagraph"/>
        <w:widowControl w:val="0"/>
        <w:tabs>
          <w:tab w:val="right" w:pos="547"/>
        </w:tabs>
        <w:autoSpaceDE w:val="0"/>
        <w:autoSpaceDN w:val="0"/>
        <w:adjustRightInd w:val="0"/>
        <w:spacing w:after="0"/>
        <w:rPr>
          <w:rFonts w:ascii="Arial" w:hAnsi="Arial" w:cs="Arial"/>
          <w:bCs/>
          <w:color w:val="FF0000"/>
          <w:sz w:val="20"/>
          <w:szCs w:val="20"/>
        </w:rPr>
      </w:pPr>
    </w:p>
    <w:p w:rsidR="003A4375" w:rsidRPr="007832B4" w:rsidRDefault="007832B4" w:rsidP="003A4375">
      <w:pPr>
        <w:pStyle w:val="ListParagraph"/>
        <w:widowControl w:val="0"/>
        <w:tabs>
          <w:tab w:val="right" w:pos="547"/>
        </w:tabs>
        <w:autoSpaceDE w:val="0"/>
        <w:autoSpaceDN w:val="0"/>
        <w:adjustRightInd w:val="0"/>
        <w:spacing w:after="0"/>
        <w:rPr>
          <w:rFonts w:ascii="Arial" w:hAnsi="Arial" w:cs="Arial"/>
          <w:bCs/>
          <w:color w:val="FF0000"/>
          <w:sz w:val="20"/>
          <w:szCs w:val="20"/>
        </w:rPr>
      </w:pPr>
      <w:r w:rsidRPr="007832B4">
        <w:rPr>
          <w:rFonts w:ascii="Arial" w:hAnsi="Arial" w:cs="Arial"/>
          <w:color w:val="FF0000"/>
          <w:sz w:val="20"/>
          <w:szCs w:val="20"/>
        </w:rPr>
        <w:t>Normally, insulin (a hormone) is secreted from cells in the pancreas in response to high blood glucose levels.  There are insulin receptors on the surface of liver cells that bind to insulin and then cause a glucose transport protein called GLUT to open and allow the entrance of glucose from the bloodstream into the liver cells.  Once in the liver cells, glucose can be joined in chains to make glycogen (a storage polysaccharide).  This lowers the amount of sugar in the blood to keep it within a safe range.</w:t>
      </w:r>
    </w:p>
    <w:p w:rsidR="003A4375" w:rsidRPr="007832B4" w:rsidRDefault="007832B4" w:rsidP="007832B4">
      <w:pPr>
        <w:pStyle w:val="ListParagraph"/>
        <w:widowControl w:val="0"/>
        <w:tabs>
          <w:tab w:val="right" w:pos="547"/>
        </w:tabs>
        <w:autoSpaceDE w:val="0"/>
        <w:autoSpaceDN w:val="0"/>
        <w:adjustRightInd w:val="0"/>
        <w:spacing w:after="0"/>
        <w:rPr>
          <w:rFonts w:ascii="Arial" w:hAnsi="Arial" w:cs="Arial"/>
          <w:bCs/>
          <w:sz w:val="20"/>
          <w:szCs w:val="20"/>
        </w:rPr>
      </w:pPr>
      <w:r>
        <w:rPr>
          <w:rFonts w:ascii="Arial" w:hAnsi="Arial" w:cs="Arial"/>
          <w:bCs/>
          <w:noProof/>
          <w:sz w:val="20"/>
          <w:szCs w:val="20"/>
        </w:rPr>
        <w:drawing>
          <wp:anchor distT="0" distB="0" distL="114300" distR="114300" simplePos="0" relativeHeight="251678208" behindDoc="1" locked="0" layoutInCell="1" allowOverlap="1" wp14:anchorId="7ADB626E" wp14:editId="4D5BFCD6">
            <wp:simplePos x="0" y="0"/>
            <wp:positionH relativeFrom="column">
              <wp:posOffset>1019175</wp:posOffset>
            </wp:positionH>
            <wp:positionV relativeFrom="paragraph">
              <wp:posOffset>320040</wp:posOffset>
            </wp:positionV>
            <wp:extent cx="4964430" cy="1873250"/>
            <wp:effectExtent l="0" t="0" r="762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4430" cy="1873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A4375" w:rsidRDefault="003A4375" w:rsidP="004B79D1">
      <w:pPr>
        <w:spacing w:after="0"/>
        <w:jc w:val="center"/>
        <w:rPr>
          <w:rFonts w:ascii="Arial" w:hAnsi="Arial" w:cs="Arial"/>
          <w:b/>
          <w:noProof/>
          <w:sz w:val="20"/>
          <w:szCs w:val="20"/>
        </w:rPr>
      </w:pPr>
    </w:p>
    <w:p w:rsidR="00082558" w:rsidRPr="003A4375" w:rsidRDefault="00300445" w:rsidP="003A4375">
      <w:pPr>
        <w:spacing w:after="0"/>
        <w:jc w:val="center"/>
        <w:rPr>
          <w:rFonts w:ascii="Arial" w:eastAsiaTheme="minorHAnsi" w:hAnsi="Arial" w:cs="Arial"/>
          <w:b/>
          <w:noProof/>
          <w:sz w:val="20"/>
          <w:szCs w:val="20"/>
        </w:rPr>
      </w:pPr>
      <w:r>
        <w:rPr>
          <w:rFonts w:ascii="Arial" w:hAnsi="Arial" w:cs="Arial"/>
          <w:noProof/>
        </w:rPr>
        <w:drawing>
          <wp:anchor distT="0" distB="0" distL="114300" distR="114300" simplePos="0" relativeHeight="251673088" behindDoc="0" locked="0" layoutInCell="1" allowOverlap="1" wp14:anchorId="201C0C0B" wp14:editId="6F06D564">
            <wp:simplePos x="0" y="0"/>
            <wp:positionH relativeFrom="margin">
              <wp:posOffset>5057775</wp:posOffset>
            </wp:positionH>
            <wp:positionV relativeFrom="margin">
              <wp:posOffset>5535295</wp:posOffset>
            </wp:positionV>
            <wp:extent cx="2202180" cy="1943100"/>
            <wp:effectExtent l="0" t="0" r="0" b="0"/>
            <wp:wrapSquare wrapText="bothSides"/>
            <wp:docPr id="4" name="Picture 1" descr="http://www.sciencegeek.net/Biology/review/graphics/Unit8/Reflex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geek.net/Biology/review/graphics/Unit8/ReflexArc.jpg"/>
                    <pic:cNvPicPr>
                      <a:picLocks noChangeAspect="1" noChangeArrowheads="1"/>
                    </pic:cNvPicPr>
                  </pic:nvPicPr>
                  <pic:blipFill>
                    <a:blip r:embed="rId8" cstate="print"/>
                    <a:srcRect/>
                    <a:stretch>
                      <a:fillRect/>
                    </a:stretch>
                  </pic:blipFill>
                  <pic:spPr bwMode="auto">
                    <a:xfrm>
                      <a:off x="0" y="0"/>
                      <a:ext cx="2202180" cy="1943100"/>
                    </a:xfrm>
                    <a:prstGeom prst="rect">
                      <a:avLst/>
                    </a:prstGeom>
                    <a:noFill/>
                    <a:ln w="9525">
                      <a:noFill/>
                      <a:miter lim="800000"/>
                      <a:headEnd/>
                      <a:tailEnd/>
                    </a:ln>
                  </pic:spPr>
                </pic:pic>
              </a:graphicData>
            </a:graphic>
          </wp:anchor>
        </w:drawing>
      </w:r>
      <w:r w:rsidR="004B79D1">
        <w:rPr>
          <w:rFonts w:ascii="Arial" w:hAnsi="Arial" w:cs="Arial"/>
          <w:b/>
          <w:noProof/>
          <w:sz w:val="20"/>
          <w:szCs w:val="20"/>
        </w:rPr>
        <w:t>Topic #2: The Nervous System</w:t>
      </w:r>
    </w:p>
    <w:p w:rsidR="00082558" w:rsidRDefault="00082558" w:rsidP="004B79D1">
      <w:pPr>
        <w:pStyle w:val="NormalText"/>
        <w:ind w:left="770"/>
        <w:rPr>
          <w:rFonts w:ascii="Arial" w:eastAsiaTheme="minorHAnsi" w:hAnsi="Arial" w:cs="Arial"/>
          <w:b/>
          <w:noProof/>
          <w:color w:val="auto"/>
        </w:rPr>
      </w:pPr>
    </w:p>
    <w:p w:rsidR="00082558" w:rsidRDefault="00082558" w:rsidP="00082558">
      <w:pPr>
        <w:pStyle w:val="NormalText"/>
        <w:numPr>
          <w:ilvl w:val="0"/>
          <w:numId w:val="25"/>
        </w:numPr>
        <w:rPr>
          <w:rFonts w:ascii="Arial" w:hAnsi="Arial" w:cs="Arial"/>
          <w:color w:val="auto"/>
        </w:rPr>
      </w:pPr>
      <w:r>
        <w:rPr>
          <w:rFonts w:ascii="Arial" w:hAnsi="Arial" w:cs="Arial"/>
          <w:color w:val="auto"/>
        </w:rPr>
        <w:t>Identify the neurons</w:t>
      </w:r>
      <w:r w:rsidR="00534877">
        <w:rPr>
          <w:rFonts w:ascii="Arial" w:hAnsi="Arial" w:cs="Arial"/>
          <w:color w:val="auto"/>
        </w:rPr>
        <w:t xml:space="preserve"> (A, B, C)</w:t>
      </w:r>
      <w:r>
        <w:rPr>
          <w:rFonts w:ascii="Arial" w:hAnsi="Arial" w:cs="Arial"/>
          <w:color w:val="auto"/>
        </w:rPr>
        <w:t xml:space="preserve"> involved in the polysynaptic reflex arc pictured to the right and explain how they interact to produce a response to the stimulus. </w:t>
      </w:r>
    </w:p>
    <w:p w:rsidR="00082558" w:rsidRDefault="00082558" w:rsidP="00082558">
      <w:pPr>
        <w:pStyle w:val="NormalText"/>
        <w:rPr>
          <w:rFonts w:ascii="Arial" w:hAnsi="Arial" w:cs="Arial"/>
          <w:color w:val="auto"/>
        </w:rPr>
      </w:pPr>
    </w:p>
    <w:p w:rsidR="00082558" w:rsidRPr="007832B4" w:rsidRDefault="007832B4" w:rsidP="007832B4">
      <w:pPr>
        <w:pStyle w:val="NormalText"/>
        <w:ind w:left="720"/>
        <w:rPr>
          <w:rFonts w:ascii="Arial" w:hAnsi="Arial" w:cs="Arial"/>
          <w:color w:val="FF0000"/>
        </w:rPr>
      </w:pPr>
      <w:r w:rsidRPr="007832B4">
        <w:rPr>
          <w:rFonts w:ascii="Arial" w:hAnsi="Arial" w:cs="Arial"/>
          <w:color w:val="FF0000"/>
        </w:rPr>
        <w:t>A is the sensory neuron, B is the motor neuron and C is the interneuron. The sensory neuron receives the signal and sends it to the interneuron in the spinal cord. The signal is then transferred to the motor neuron which causes the finger to move.</w:t>
      </w:r>
    </w:p>
    <w:p w:rsidR="00082558" w:rsidRDefault="00082558" w:rsidP="00082558">
      <w:pPr>
        <w:pStyle w:val="NormalText"/>
        <w:rPr>
          <w:rFonts w:ascii="Arial" w:hAnsi="Arial" w:cs="Arial"/>
          <w:color w:val="auto"/>
        </w:rPr>
      </w:pPr>
    </w:p>
    <w:p w:rsidR="00290A25" w:rsidRDefault="00290A25" w:rsidP="00082558">
      <w:pPr>
        <w:pStyle w:val="NormalText"/>
        <w:rPr>
          <w:rFonts w:ascii="Arial" w:hAnsi="Arial" w:cs="Arial"/>
          <w:color w:val="auto"/>
        </w:rPr>
      </w:pPr>
    </w:p>
    <w:p w:rsidR="00082558" w:rsidRDefault="00082558" w:rsidP="00082558">
      <w:pPr>
        <w:pStyle w:val="NormalText"/>
        <w:rPr>
          <w:rFonts w:ascii="Arial" w:hAnsi="Arial" w:cs="Arial"/>
          <w:color w:val="auto"/>
        </w:rPr>
      </w:pPr>
    </w:p>
    <w:p w:rsidR="00082558" w:rsidRDefault="00082558" w:rsidP="00082558">
      <w:pPr>
        <w:pStyle w:val="NormalText"/>
        <w:numPr>
          <w:ilvl w:val="0"/>
          <w:numId w:val="25"/>
        </w:numPr>
        <w:rPr>
          <w:rFonts w:ascii="Arial" w:hAnsi="Arial" w:cs="Arial"/>
          <w:color w:val="auto"/>
        </w:rPr>
      </w:pPr>
      <w:r>
        <w:rPr>
          <w:rFonts w:ascii="Arial" w:hAnsi="Arial" w:cs="Arial"/>
          <w:color w:val="auto"/>
        </w:rPr>
        <w:t>How is an excitatory neurotransmitter different from an inhibitory neurotransmitter?</w:t>
      </w:r>
    </w:p>
    <w:p w:rsidR="00082558" w:rsidRDefault="00082558" w:rsidP="00082558">
      <w:pPr>
        <w:pStyle w:val="NormalText"/>
        <w:rPr>
          <w:rFonts w:ascii="Arial" w:hAnsi="Arial" w:cs="Arial"/>
          <w:color w:val="auto"/>
        </w:rPr>
      </w:pPr>
    </w:p>
    <w:p w:rsidR="007832B4" w:rsidRPr="007832B4" w:rsidRDefault="007832B4" w:rsidP="007832B4">
      <w:pPr>
        <w:pStyle w:val="NormalText"/>
        <w:ind w:left="720"/>
        <w:rPr>
          <w:rFonts w:ascii="Arial" w:hAnsi="Arial" w:cs="Arial"/>
          <w:color w:val="FF0000"/>
        </w:rPr>
      </w:pPr>
      <w:r w:rsidRPr="007832B4">
        <w:rPr>
          <w:rFonts w:ascii="Arial" w:hAnsi="Arial" w:cs="Arial"/>
          <w:color w:val="FF0000"/>
        </w:rPr>
        <w:t>Excitatory signals cause depolarization / action potentials in the post-synaptic neuron, and inhibitory signals cause hyperpolarization (no action potentials) in the post-synaptic neuron.</w:t>
      </w:r>
    </w:p>
    <w:p w:rsidR="003A4375" w:rsidRDefault="003A4375" w:rsidP="00082558">
      <w:pPr>
        <w:pStyle w:val="NormalText"/>
        <w:rPr>
          <w:rFonts w:ascii="Arial" w:hAnsi="Arial" w:cs="Arial"/>
          <w:color w:val="auto"/>
        </w:rPr>
      </w:pPr>
    </w:p>
    <w:p w:rsidR="003A4375" w:rsidRDefault="003A4375" w:rsidP="00082558">
      <w:pPr>
        <w:pStyle w:val="NormalText"/>
        <w:rPr>
          <w:rFonts w:ascii="Arial" w:hAnsi="Arial" w:cs="Arial"/>
          <w:color w:val="auto"/>
        </w:rPr>
      </w:pPr>
    </w:p>
    <w:p w:rsidR="00082558" w:rsidRDefault="00082558" w:rsidP="00082558">
      <w:pPr>
        <w:pStyle w:val="NormalText"/>
        <w:numPr>
          <w:ilvl w:val="0"/>
          <w:numId w:val="25"/>
        </w:numPr>
        <w:rPr>
          <w:rFonts w:ascii="Arial" w:hAnsi="Arial" w:cs="Arial"/>
          <w:color w:val="auto"/>
        </w:rPr>
      </w:pPr>
      <w:r>
        <w:rPr>
          <w:rFonts w:ascii="Arial" w:hAnsi="Arial" w:cs="Arial"/>
          <w:color w:val="auto"/>
        </w:rPr>
        <w:t>What is the role of Schwann cells in nerve signaling?</w:t>
      </w:r>
    </w:p>
    <w:p w:rsidR="00DA36FB" w:rsidRDefault="00DA36FB" w:rsidP="00DA36FB">
      <w:pPr>
        <w:pStyle w:val="NormalText"/>
        <w:rPr>
          <w:rFonts w:ascii="Arial" w:hAnsi="Arial" w:cs="Arial"/>
          <w:color w:val="auto"/>
        </w:rPr>
      </w:pPr>
    </w:p>
    <w:p w:rsidR="00DA36FB" w:rsidRPr="007832B4" w:rsidRDefault="007832B4" w:rsidP="007832B4">
      <w:pPr>
        <w:pStyle w:val="NormalText"/>
        <w:ind w:left="720"/>
        <w:rPr>
          <w:rFonts w:ascii="Arial" w:hAnsi="Arial" w:cs="Arial"/>
          <w:color w:val="FF0000"/>
        </w:rPr>
      </w:pPr>
      <w:r w:rsidRPr="007832B4">
        <w:rPr>
          <w:rFonts w:ascii="Arial" w:hAnsi="Arial" w:cs="Arial"/>
          <w:color w:val="FF0000"/>
        </w:rPr>
        <w:t xml:space="preserve">Schwann cells aid in the production of myelin sheath – a protective and insulating covering over the axon. This helps speed up the signaling process due to salutatory conduction. The depolarization jumps from space to space in between the </w:t>
      </w:r>
      <w:proofErr w:type="spellStart"/>
      <w:proofErr w:type="gramStart"/>
      <w:r w:rsidRPr="007832B4">
        <w:rPr>
          <w:rFonts w:ascii="Arial" w:hAnsi="Arial" w:cs="Arial"/>
          <w:color w:val="FF0000"/>
        </w:rPr>
        <w:t>schwann</w:t>
      </w:r>
      <w:proofErr w:type="spellEnd"/>
      <w:proofErr w:type="gramEnd"/>
      <w:r w:rsidRPr="007832B4">
        <w:rPr>
          <w:rFonts w:ascii="Arial" w:hAnsi="Arial" w:cs="Arial"/>
          <w:color w:val="FF0000"/>
        </w:rPr>
        <w:t xml:space="preserve"> cells. </w:t>
      </w:r>
    </w:p>
    <w:p w:rsidR="003A4375" w:rsidRDefault="003A4375" w:rsidP="00DA36FB">
      <w:pPr>
        <w:pStyle w:val="NormalText"/>
        <w:rPr>
          <w:rFonts w:ascii="Arial" w:hAnsi="Arial" w:cs="Arial"/>
          <w:color w:val="auto"/>
        </w:rPr>
      </w:pPr>
    </w:p>
    <w:p w:rsidR="003A4375" w:rsidRDefault="003A4375" w:rsidP="00DA36FB">
      <w:pPr>
        <w:pStyle w:val="NormalText"/>
        <w:rPr>
          <w:rFonts w:ascii="Arial" w:hAnsi="Arial" w:cs="Arial"/>
          <w:color w:val="auto"/>
        </w:rPr>
      </w:pPr>
    </w:p>
    <w:p w:rsidR="00DA36FB" w:rsidRDefault="00DA36FB" w:rsidP="00082558">
      <w:pPr>
        <w:pStyle w:val="NormalText"/>
        <w:numPr>
          <w:ilvl w:val="0"/>
          <w:numId w:val="25"/>
        </w:numPr>
        <w:rPr>
          <w:rFonts w:ascii="Arial" w:hAnsi="Arial" w:cs="Arial"/>
          <w:color w:val="auto"/>
        </w:rPr>
      </w:pPr>
      <w:r>
        <w:rPr>
          <w:rFonts w:ascii="Arial" w:hAnsi="Arial" w:cs="Arial"/>
          <w:color w:val="auto"/>
        </w:rPr>
        <w:t>Which ion channels are involved in the depolarization phase of the action potential?  How does the opening of these channels affect the membrane potential inside the neuron?</w:t>
      </w:r>
    </w:p>
    <w:p w:rsidR="00DA36FB" w:rsidRDefault="00DA36FB" w:rsidP="00DA36FB">
      <w:pPr>
        <w:pStyle w:val="NormalText"/>
        <w:rPr>
          <w:rFonts w:ascii="Arial" w:hAnsi="Arial" w:cs="Arial"/>
          <w:color w:val="auto"/>
        </w:rPr>
      </w:pPr>
    </w:p>
    <w:p w:rsidR="003A4375" w:rsidRPr="007832B4" w:rsidRDefault="007832B4" w:rsidP="007832B4">
      <w:pPr>
        <w:pStyle w:val="NormalText"/>
        <w:ind w:left="720"/>
        <w:rPr>
          <w:rFonts w:ascii="Arial" w:hAnsi="Arial" w:cs="Arial"/>
          <w:color w:val="FF0000"/>
        </w:rPr>
      </w:pPr>
      <w:r w:rsidRPr="007832B4">
        <w:rPr>
          <w:rFonts w:ascii="Arial" w:hAnsi="Arial" w:cs="Arial"/>
          <w:color w:val="FF0000"/>
        </w:rPr>
        <w:t>Voltage-gated Na+ channels open during the depolari</w:t>
      </w:r>
      <w:r w:rsidR="00CD4C51">
        <w:rPr>
          <w:rFonts w:ascii="Arial" w:hAnsi="Arial" w:cs="Arial"/>
          <w:color w:val="FF0000"/>
        </w:rPr>
        <w:t>z</w:t>
      </w:r>
      <w:r w:rsidRPr="007832B4">
        <w:rPr>
          <w:rFonts w:ascii="Arial" w:hAnsi="Arial" w:cs="Arial"/>
          <w:color w:val="FF0000"/>
        </w:rPr>
        <w:t>ation phase and it allows the membrane potential to become more positive (move towards 0mV).</w:t>
      </w:r>
    </w:p>
    <w:p w:rsidR="003A4375" w:rsidRDefault="003A4375" w:rsidP="00DA36FB">
      <w:pPr>
        <w:pStyle w:val="NormalText"/>
        <w:rPr>
          <w:rFonts w:ascii="Arial" w:hAnsi="Arial" w:cs="Arial"/>
          <w:color w:val="auto"/>
        </w:rPr>
      </w:pPr>
    </w:p>
    <w:p w:rsidR="003A4375" w:rsidRDefault="003A4375" w:rsidP="00DA36FB">
      <w:pPr>
        <w:pStyle w:val="NormalText"/>
        <w:rPr>
          <w:rFonts w:ascii="Arial" w:hAnsi="Arial" w:cs="Arial"/>
          <w:color w:val="auto"/>
        </w:rPr>
      </w:pPr>
    </w:p>
    <w:p w:rsidR="00DA36FB" w:rsidRPr="007832B4" w:rsidRDefault="00DA36FB" w:rsidP="00DA36FB">
      <w:pPr>
        <w:pStyle w:val="NormalText"/>
        <w:numPr>
          <w:ilvl w:val="0"/>
          <w:numId w:val="25"/>
        </w:numPr>
        <w:rPr>
          <w:rFonts w:ascii="Arial" w:hAnsi="Arial" w:cs="Arial"/>
          <w:color w:val="auto"/>
        </w:rPr>
      </w:pPr>
      <w:r>
        <w:rPr>
          <w:rFonts w:ascii="Arial" w:hAnsi="Arial" w:cs="Arial"/>
          <w:color w:val="auto"/>
        </w:rPr>
        <w:t>Which ion channels are involved in the repolarization phase of the action potential?  How does the opening of these channels affect the membrane potential inside the neuron?</w:t>
      </w:r>
    </w:p>
    <w:p w:rsidR="00DA36FB" w:rsidRDefault="00DA36FB" w:rsidP="00DA36FB">
      <w:pPr>
        <w:pStyle w:val="NormalText"/>
        <w:rPr>
          <w:rFonts w:ascii="Arial" w:hAnsi="Arial" w:cs="Arial"/>
          <w:color w:val="auto"/>
        </w:rPr>
      </w:pPr>
    </w:p>
    <w:p w:rsidR="003A4375" w:rsidRPr="007832B4" w:rsidRDefault="007832B4" w:rsidP="007832B4">
      <w:pPr>
        <w:pStyle w:val="NormalText"/>
        <w:ind w:left="720"/>
        <w:rPr>
          <w:rFonts w:ascii="Arial" w:hAnsi="Arial" w:cs="Arial"/>
          <w:color w:val="FF0000"/>
        </w:rPr>
      </w:pPr>
      <w:r w:rsidRPr="007832B4">
        <w:rPr>
          <w:rFonts w:ascii="Arial" w:hAnsi="Arial" w:cs="Arial"/>
          <w:color w:val="FF0000"/>
        </w:rPr>
        <w:t>Voltage gated K+ channels open (more slowly than Na+) in response to the -55mV threshold. Once they open, the K+ channels allow K+ to diffuse out of the cell, lowering the cell’s voltage back to its resting potential (-70 mV)</w:t>
      </w:r>
    </w:p>
    <w:p w:rsidR="003A4375" w:rsidRDefault="003A4375" w:rsidP="00DA36FB">
      <w:pPr>
        <w:pStyle w:val="NormalText"/>
        <w:rPr>
          <w:rFonts w:ascii="Arial" w:hAnsi="Arial" w:cs="Arial"/>
          <w:color w:val="auto"/>
        </w:rPr>
      </w:pPr>
    </w:p>
    <w:p w:rsidR="00DA36FB" w:rsidRDefault="00DA36FB" w:rsidP="00082558">
      <w:pPr>
        <w:pStyle w:val="NormalText"/>
        <w:numPr>
          <w:ilvl w:val="0"/>
          <w:numId w:val="25"/>
        </w:numPr>
        <w:rPr>
          <w:rFonts w:ascii="Arial" w:hAnsi="Arial" w:cs="Arial"/>
          <w:color w:val="auto"/>
        </w:rPr>
      </w:pPr>
      <w:r>
        <w:rPr>
          <w:rFonts w:ascii="Arial" w:hAnsi="Arial" w:cs="Arial"/>
          <w:color w:val="auto"/>
        </w:rPr>
        <w:t>How do nerve cells reach threshold potential (-55 mV)? What happens when a nerve cell reaches threshold?</w:t>
      </w:r>
    </w:p>
    <w:p w:rsidR="00DA36FB" w:rsidRDefault="00DA36FB" w:rsidP="00DA36FB">
      <w:pPr>
        <w:pStyle w:val="NormalText"/>
        <w:rPr>
          <w:rFonts w:ascii="Arial" w:hAnsi="Arial" w:cs="Arial"/>
          <w:color w:val="auto"/>
        </w:rPr>
      </w:pPr>
    </w:p>
    <w:p w:rsidR="00DA36FB" w:rsidRPr="00CD4C51" w:rsidRDefault="00CD4C51" w:rsidP="00CD4C51">
      <w:pPr>
        <w:pStyle w:val="NormalText"/>
        <w:ind w:left="720"/>
        <w:rPr>
          <w:rFonts w:ascii="Arial" w:hAnsi="Arial" w:cs="Arial"/>
          <w:color w:val="FF0000"/>
        </w:rPr>
      </w:pPr>
      <w:r w:rsidRPr="00CD4C51">
        <w:rPr>
          <w:rFonts w:ascii="Arial" w:hAnsi="Arial" w:cs="Arial"/>
          <w:color w:val="FF0000"/>
        </w:rPr>
        <w:t xml:space="preserve">The action potential is an explosion of electrical activity that is created by a </w:t>
      </w:r>
      <w:r w:rsidRPr="00CD4C51">
        <w:rPr>
          <w:rFonts w:ascii="Arial" w:hAnsi="Arial" w:cs="Arial"/>
          <w:bCs/>
          <w:color w:val="FF0000"/>
        </w:rPr>
        <w:t>depolarizing current</w:t>
      </w:r>
      <w:r w:rsidRPr="00CD4C51">
        <w:rPr>
          <w:rFonts w:ascii="Arial" w:hAnsi="Arial" w:cs="Arial"/>
          <w:color w:val="FF0000"/>
        </w:rPr>
        <w:t>. This means that some event (a stimulus) causes the resting potential to move toward 0 mV. (</w:t>
      </w:r>
      <w:proofErr w:type="gramStart"/>
      <w:r w:rsidRPr="00CD4C51">
        <w:rPr>
          <w:rFonts w:ascii="Arial" w:hAnsi="Arial" w:cs="Arial"/>
          <w:color w:val="FF0000"/>
        </w:rPr>
        <w:t>an</w:t>
      </w:r>
      <w:proofErr w:type="gramEnd"/>
      <w:r w:rsidRPr="00CD4C51">
        <w:rPr>
          <w:rFonts w:ascii="Arial" w:hAnsi="Arial" w:cs="Arial"/>
          <w:color w:val="FF0000"/>
        </w:rPr>
        <w:t xml:space="preserve"> excitatory neurotransmitter). Once it reaches the threshold the action potential must fire and go through depolarization.</w:t>
      </w:r>
    </w:p>
    <w:p w:rsidR="00DA36FB" w:rsidRDefault="00DA36FB" w:rsidP="00DA36FB">
      <w:pPr>
        <w:pStyle w:val="NormalText"/>
        <w:rPr>
          <w:rFonts w:ascii="Arial" w:hAnsi="Arial" w:cs="Arial"/>
          <w:color w:val="auto"/>
        </w:rPr>
      </w:pPr>
    </w:p>
    <w:p w:rsidR="003A4375" w:rsidRDefault="003A4375" w:rsidP="00DA36FB">
      <w:pPr>
        <w:pStyle w:val="NormalText"/>
        <w:rPr>
          <w:rFonts w:ascii="Arial" w:hAnsi="Arial" w:cs="Arial"/>
          <w:color w:val="auto"/>
        </w:rPr>
      </w:pPr>
    </w:p>
    <w:p w:rsidR="00DA36FB" w:rsidRDefault="00DA36FB" w:rsidP="00082558">
      <w:pPr>
        <w:pStyle w:val="NormalText"/>
        <w:numPr>
          <w:ilvl w:val="0"/>
          <w:numId w:val="25"/>
        </w:numPr>
        <w:rPr>
          <w:rFonts w:ascii="Arial" w:hAnsi="Arial" w:cs="Arial"/>
          <w:color w:val="auto"/>
        </w:rPr>
      </w:pPr>
      <w:r>
        <w:rPr>
          <w:rFonts w:ascii="Arial" w:hAnsi="Arial" w:cs="Arial"/>
          <w:color w:val="auto"/>
        </w:rPr>
        <w:t xml:space="preserve">List the steps involved in the transmission of a signal across a synapse.  Start from the wave of depolarization (the action potential) reaching the presynaptic neuron’s axon terminal.  End with the postsynaptic neuron reaching threshold potential. </w:t>
      </w:r>
    </w:p>
    <w:p w:rsidR="00082558" w:rsidRDefault="00082558" w:rsidP="00082558">
      <w:pPr>
        <w:pStyle w:val="NormalText"/>
        <w:rPr>
          <w:rFonts w:ascii="Arial" w:hAnsi="Arial" w:cs="Arial"/>
          <w:color w:val="auto"/>
        </w:rPr>
      </w:pPr>
    </w:p>
    <w:p w:rsidR="00CD4C51" w:rsidRPr="00CD4C51" w:rsidRDefault="00CD4C51" w:rsidP="00CD4C51">
      <w:pPr>
        <w:pStyle w:val="ListParagraph"/>
        <w:numPr>
          <w:ilvl w:val="1"/>
          <w:numId w:val="32"/>
        </w:numPr>
        <w:spacing w:after="0"/>
        <w:rPr>
          <w:rFonts w:ascii="Arial" w:hAnsi="Arial" w:cs="Arial"/>
          <w:color w:val="FF0000"/>
          <w:sz w:val="20"/>
          <w:szCs w:val="20"/>
        </w:rPr>
      </w:pPr>
      <w:r w:rsidRPr="00CD4C51">
        <w:rPr>
          <w:rFonts w:ascii="Arial" w:hAnsi="Arial" w:cs="Arial"/>
          <w:color w:val="FF0000"/>
          <w:sz w:val="20"/>
          <w:szCs w:val="20"/>
        </w:rPr>
        <w:t>The axon terminal of the pre-synaptic neuron receives an action potential signal.  The depolarization in the axon terminal causes voltage-gated calcium (Ca</w:t>
      </w:r>
      <w:r w:rsidRPr="00CD4C51">
        <w:rPr>
          <w:rFonts w:ascii="Arial" w:hAnsi="Arial" w:cs="Arial"/>
          <w:color w:val="FF0000"/>
          <w:sz w:val="20"/>
          <w:szCs w:val="20"/>
          <w:vertAlign w:val="superscript"/>
        </w:rPr>
        <w:t>2+</w:t>
      </w:r>
      <w:r w:rsidRPr="00CD4C51">
        <w:rPr>
          <w:rFonts w:ascii="Arial" w:hAnsi="Arial" w:cs="Arial"/>
          <w:color w:val="FF0000"/>
          <w:sz w:val="20"/>
          <w:szCs w:val="20"/>
        </w:rPr>
        <w:t>) channels to open and allow calcium ions to enter the axon terminal.</w:t>
      </w:r>
    </w:p>
    <w:p w:rsidR="00CD4C51" w:rsidRPr="00CD4C51" w:rsidRDefault="00CD4C51" w:rsidP="00CD4C51">
      <w:pPr>
        <w:pStyle w:val="ListParagraph"/>
        <w:numPr>
          <w:ilvl w:val="1"/>
          <w:numId w:val="32"/>
        </w:numPr>
        <w:spacing w:after="0"/>
        <w:rPr>
          <w:rFonts w:ascii="Arial" w:hAnsi="Arial" w:cs="Arial"/>
          <w:color w:val="FF0000"/>
          <w:sz w:val="20"/>
          <w:szCs w:val="20"/>
        </w:rPr>
      </w:pPr>
      <w:r w:rsidRPr="00CD4C51">
        <w:rPr>
          <w:rFonts w:ascii="Arial" w:hAnsi="Arial" w:cs="Arial"/>
          <w:color w:val="FF0000"/>
          <w:sz w:val="20"/>
          <w:szCs w:val="20"/>
        </w:rPr>
        <w:t>The influx of calcium causes synaptic vesicles carrying signal molecules called neurotransmitters to fuse with the axon terminal membrane and release neurotransmitters in the synaptic cleft.</w:t>
      </w:r>
    </w:p>
    <w:p w:rsidR="00CD4C51" w:rsidRPr="00CD4C51" w:rsidRDefault="00CD4C51" w:rsidP="00CD4C51">
      <w:pPr>
        <w:pStyle w:val="ListParagraph"/>
        <w:numPr>
          <w:ilvl w:val="1"/>
          <w:numId w:val="32"/>
        </w:numPr>
        <w:spacing w:after="0"/>
        <w:rPr>
          <w:rFonts w:ascii="Arial" w:hAnsi="Arial" w:cs="Arial"/>
          <w:color w:val="FF0000"/>
          <w:sz w:val="20"/>
          <w:szCs w:val="20"/>
        </w:rPr>
      </w:pPr>
      <w:r w:rsidRPr="00CD4C51">
        <w:rPr>
          <w:rFonts w:ascii="Arial" w:hAnsi="Arial" w:cs="Arial"/>
          <w:color w:val="FF0000"/>
          <w:sz w:val="20"/>
          <w:szCs w:val="20"/>
        </w:rPr>
        <w:t xml:space="preserve">Neurotransmitter molecules diffuse across the synaptic cleft and bind to ligand-gated ion channels on the post-synaptic (dendrite) membrane.  </w:t>
      </w:r>
    </w:p>
    <w:p w:rsidR="00CD4C51" w:rsidRPr="00CD4C51" w:rsidRDefault="00CD4C51" w:rsidP="00CD4C51">
      <w:pPr>
        <w:pStyle w:val="ListParagraph"/>
        <w:numPr>
          <w:ilvl w:val="1"/>
          <w:numId w:val="32"/>
        </w:numPr>
        <w:spacing w:after="0"/>
        <w:rPr>
          <w:rFonts w:ascii="Arial" w:hAnsi="Arial" w:cs="Arial"/>
          <w:color w:val="FF0000"/>
          <w:sz w:val="20"/>
          <w:szCs w:val="20"/>
        </w:rPr>
      </w:pPr>
      <w:r w:rsidRPr="00CD4C51">
        <w:rPr>
          <w:rFonts w:ascii="Arial" w:hAnsi="Arial" w:cs="Arial"/>
          <w:color w:val="FF0000"/>
          <w:sz w:val="20"/>
          <w:szCs w:val="20"/>
        </w:rPr>
        <w:t>The ligand-gated ion channels open and allow Na+ to enter the cell, triggering depolarization / action potential in the post-synaptic neuron.</w:t>
      </w:r>
    </w:p>
    <w:p w:rsidR="00CD4C51" w:rsidRPr="00CD4C51" w:rsidRDefault="00CD4C51" w:rsidP="00CD4C51">
      <w:pPr>
        <w:pStyle w:val="ListParagraph"/>
        <w:numPr>
          <w:ilvl w:val="1"/>
          <w:numId w:val="32"/>
        </w:numPr>
        <w:spacing w:after="0"/>
        <w:rPr>
          <w:rFonts w:ascii="Arial" w:hAnsi="Arial" w:cs="Arial"/>
          <w:color w:val="FF0000"/>
          <w:sz w:val="20"/>
          <w:szCs w:val="20"/>
        </w:rPr>
      </w:pPr>
      <w:r w:rsidRPr="00CD4C51">
        <w:rPr>
          <w:rFonts w:ascii="Arial" w:hAnsi="Arial" w:cs="Arial"/>
          <w:color w:val="FF0000"/>
          <w:sz w:val="20"/>
          <w:szCs w:val="20"/>
        </w:rPr>
        <w:t>Synaptic transmission ends when the neurotransmitter diffuses out of the synaptic cleft, is reabsorbed by the pre-synaptic cell, or is degraded by enzymes in the synaptic cleft.</w:t>
      </w:r>
    </w:p>
    <w:p w:rsidR="00534877" w:rsidRDefault="00534877" w:rsidP="00082558">
      <w:pPr>
        <w:pStyle w:val="NormalText"/>
        <w:rPr>
          <w:rFonts w:ascii="Arial" w:hAnsi="Arial" w:cs="Arial"/>
          <w:color w:val="auto"/>
        </w:rPr>
      </w:pPr>
    </w:p>
    <w:p w:rsidR="00534877" w:rsidRPr="004D79AA" w:rsidRDefault="00534877" w:rsidP="00082558">
      <w:pPr>
        <w:pStyle w:val="NormalText"/>
        <w:rPr>
          <w:rFonts w:ascii="Arial" w:hAnsi="Arial" w:cs="Arial"/>
          <w:color w:val="auto"/>
        </w:rPr>
      </w:pPr>
    </w:p>
    <w:p w:rsidR="004B79D1" w:rsidRDefault="004B79D1" w:rsidP="004B79D1">
      <w:pPr>
        <w:pStyle w:val="NormalText"/>
        <w:jc w:val="center"/>
        <w:rPr>
          <w:rFonts w:ascii="Arial" w:hAnsi="Arial" w:cs="Arial"/>
          <w:b/>
        </w:rPr>
      </w:pPr>
      <w:r>
        <w:rPr>
          <w:rFonts w:ascii="Arial" w:hAnsi="Arial" w:cs="Arial"/>
          <w:b/>
        </w:rPr>
        <w:t>Topic #3: The Endocrine System</w:t>
      </w:r>
    </w:p>
    <w:p w:rsidR="00DA36FB" w:rsidRDefault="00DA36FB" w:rsidP="005D6C24">
      <w:pPr>
        <w:spacing w:after="0"/>
        <w:rPr>
          <w:rFonts w:ascii="Arial" w:hAnsi="Arial" w:cs="Arial"/>
          <w:sz w:val="20"/>
          <w:szCs w:val="20"/>
        </w:rPr>
      </w:pPr>
    </w:p>
    <w:p w:rsidR="00DA36FB" w:rsidRDefault="0098342E" w:rsidP="00534877">
      <w:pPr>
        <w:pStyle w:val="ListParagraph"/>
        <w:numPr>
          <w:ilvl w:val="0"/>
          <w:numId w:val="25"/>
        </w:num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70528" behindDoc="0" locked="0" layoutInCell="1" allowOverlap="1" wp14:anchorId="2EDFFE7C" wp14:editId="6232A766">
            <wp:simplePos x="0" y="0"/>
            <wp:positionH relativeFrom="margin">
              <wp:posOffset>5057775</wp:posOffset>
            </wp:positionH>
            <wp:positionV relativeFrom="margin">
              <wp:posOffset>6343650</wp:posOffset>
            </wp:positionV>
            <wp:extent cx="2019300" cy="2419350"/>
            <wp:effectExtent l="0" t="0" r="0" b="0"/>
            <wp:wrapSquare wrapText="bothSides"/>
            <wp:docPr id="5" name="Picture 4" descr="https://adapaonline.org/images/biobook_images/Feedback_edi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apaonline.org/images/biobook_images/Feedback_edited.gif"/>
                    <pic:cNvPicPr>
                      <a:picLocks noChangeAspect="1" noChangeArrowheads="1"/>
                    </pic:cNvPicPr>
                  </pic:nvPicPr>
                  <pic:blipFill>
                    <a:blip r:embed="rId9" cstate="print"/>
                    <a:srcRect/>
                    <a:stretch>
                      <a:fillRect/>
                    </a:stretch>
                  </pic:blipFill>
                  <pic:spPr bwMode="auto">
                    <a:xfrm>
                      <a:off x="0" y="0"/>
                      <a:ext cx="2019300" cy="2419350"/>
                    </a:xfrm>
                    <a:prstGeom prst="rect">
                      <a:avLst/>
                    </a:prstGeom>
                    <a:noFill/>
                    <a:ln w="9525">
                      <a:noFill/>
                      <a:miter lim="800000"/>
                      <a:headEnd/>
                      <a:tailEnd/>
                    </a:ln>
                  </pic:spPr>
                </pic:pic>
              </a:graphicData>
            </a:graphic>
            <wp14:sizeRelV relativeFrom="margin">
              <wp14:pctHeight>0</wp14:pctHeight>
            </wp14:sizeRelV>
          </wp:anchor>
        </w:drawing>
      </w:r>
      <w:r w:rsidR="00DA36FB" w:rsidRPr="00DA36FB">
        <w:rPr>
          <w:rFonts w:ascii="Arial" w:hAnsi="Arial" w:cs="Arial"/>
          <w:sz w:val="20"/>
          <w:szCs w:val="20"/>
        </w:rPr>
        <w:t xml:space="preserve">When the concentration of solutes in the blood (blood </w:t>
      </w:r>
      <w:proofErr w:type="spellStart"/>
      <w:r w:rsidR="00DA36FB" w:rsidRPr="00DA36FB">
        <w:rPr>
          <w:rFonts w:ascii="Arial" w:hAnsi="Arial" w:cs="Arial"/>
          <w:sz w:val="20"/>
          <w:szCs w:val="20"/>
        </w:rPr>
        <w:t>osmolarity</w:t>
      </w:r>
      <w:proofErr w:type="spellEnd"/>
      <w:r w:rsidR="00DA36FB" w:rsidRPr="00DA36FB">
        <w:rPr>
          <w:rFonts w:ascii="Arial" w:hAnsi="Arial" w:cs="Arial"/>
          <w:sz w:val="20"/>
          <w:szCs w:val="20"/>
        </w:rPr>
        <w:t xml:space="preserve">) is high, the pituitary gland releases antidiuretic hormone (ADH). ADH stimulates the kidneys to reabsorb water in order to increase blood volume and decrease blood </w:t>
      </w:r>
      <w:proofErr w:type="spellStart"/>
      <w:r w:rsidR="00DA36FB" w:rsidRPr="00DA36FB">
        <w:rPr>
          <w:rFonts w:ascii="Arial" w:hAnsi="Arial" w:cs="Arial"/>
          <w:sz w:val="20"/>
          <w:szCs w:val="20"/>
        </w:rPr>
        <w:t>osmolarity</w:t>
      </w:r>
      <w:proofErr w:type="spellEnd"/>
      <w:r w:rsidR="00DA36FB" w:rsidRPr="00DA36FB">
        <w:rPr>
          <w:rFonts w:ascii="Arial" w:hAnsi="Arial" w:cs="Arial"/>
          <w:sz w:val="20"/>
          <w:szCs w:val="20"/>
        </w:rPr>
        <w:t xml:space="preserve">.  When the kidneys reabsorb water, this causes the urine to be extremely concentrated (i.e. have a low water content). </w:t>
      </w:r>
      <w:r w:rsidR="00DA36FB" w:rsidRPr="00534877">
        <w:rPr>
          <w:rFonts w:ascii="Arial" w:hAnsi="Arial" w:cs="Arial"/>
          <w:sz w:val="20"/>
          <w:szCs w:val="20"/>
        </w:rPr>
        <w:t xml:space="preserve">How </w:t>
      </w:r>
      <w:r w:rsidR="00534877">
        <w:rPr>
          <w:rFonts w:ascii="Arial" w:hAnsi="Arial" w:cs="Arial"/>
          <w:sz w:val="20"/>
          <w:szCs w:val="20"/>
        </w:rPr>
        <w:t>would a person</w:t>
      </w:r>
      <w:r w:rsidR="00DA36FB" w:rsidRPr="00534877">
        <w:rPr>
          <w:rFonts w:ascii="Arial" w:hAnsi="Arial" w:cs="Arial"/>
          <w:sz w:val="20"/>
          <w:szCs w:val="20"/>
        </w:rPr>
        <w:t xml:space="preserve"> respond to </w:t>
      </w:r>
      <w:r w:rsidR="00534877">
        <w:rPr>
          <w:rFonts w:ascii="Arial" w:hAnsi="Arial" w:cs="Arial"/>
          <w:sz w:val="20"/>
          <w:szCs w:val="20"/>
        </w:rPr>
        <w:t xml:space="preserve">a </w:t>
      </w:r>
      <w:r w:rsidR="00DA36FB" w:rsidRPr="00534877">
        <w:rPr>
          <w:rFonts w:ascii="Arial" w:hAnsi="Arial" w:cs="Arial"/>
          <w:sz w:val="20"/>
          <w:szCs w:val="20"/>
        </w:rPr>
        <w:t>massive intake of water, which results in a high blood volume?</w:t>
      </w:r>
    </w:p>
    <w:p w:rsidR="007D1B74" w:rsidRPr="00300445" w:rsidRDefault="007D1B74" w:rsidP="00300445">
      <w:pPr>
        <w:autoSpaceDE w:val="0"/>
        <w:autoSpaceDN w:val="0"/>
        <w:adjustRightInd w:val="0"/>
        <w:spacing w:after="0" w:line="240" w:lineRule="auto"/>
        <w:ind w:left="360"/>
        <w:rPr>
          <w:rFonts w:ascii="Arial" w:hAnsi="Arial" w:cs="Arial"/>
          <w:sz w:val="20"/>
          <w:szCs w:val="20"/>
        </w:rPr>
      </w:pPr>
    </w:p>
    <w:p w:rsidR="003A4375" w:rsidRPr="007D1B74" w:rsidRDefault="007D1B74" w:rsidP="007D1B74">
      <w:pPr>
        <w:pStyle w:val="ListParagraph"/>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 xml:space="preserve">In response, the kidney would not absorb water (no ADH) because the blood </w:t>
      </w:r>
      <w:proofErr w:type="spellStart"/>
      <w:r>
        <w:rPr>
          <w:rFonts w:ascii="Arial" w:hAnsi="Arial" w:cs="Arial"/>
          <w:color w:val="FF0000"/>
          <w:sz w:val="20"/>
          <w:szCs w:val="20"/>
        </w:rPr>
        <w:t>osmolarity</w:t>
      </w:r>
      <w:proofErr w:type="spellEnd"/>
      <w:r>
        <w:rPr>
          <w:rFonts w:ascii="Arial" w:hAnsi="Arial" w:cs="Arial"/>
          <w:color w:val="FF0000"/>
          <w:sz w:val="20"/>
          <w:szCs w:val="20"/>
        </w:rPr>
        <w:t xml:space="preserve"> would be low (low solutes). This would cause the urine to be less concentrated or have a higher water content.</w:t>
      </w:r>
    </w:p>
    <w:p w:rsidR="003A4375" w:rsidRDefault="003A4375" w:rsidP="00AC7835">
      <w:pPr>
        <w:autoSpaceDE w:val="0"/>
        <w:autoSpaceDN w:val="0"/>
        <w:adjustRightInd w:val="0"/>
        <w:spacing w:after="0" w:line="240" w:lineRule="auto"/>
        <w:rPr>
          <w:rFonts w:ascii="Arial" w:hAnsi="Arial" w:cs="Arial"/>
          <w:sz w:val="20"/>
          <w:szCs w:val="20"/>
        </w:rPr>
      </w:pPr>
    </w:p>
    <w:p w:rsidR="00AC7835" w:rsidRPr="00AC7835" w:rsidRDefault="00AC7835" w:rsidP="00AC7835">
      <w:pPr>
        <w:pStyle w:val="ListParagraph"/>
        <w:numPr>
          <w:ilvl w:val="0"/>
          <w:numId w:val="25"/>
        </w:numPr>
        <w:autoSpaceDE w:val="0"/>
        <w:autoSpaceDN w:val="0"/>
        <w:adjustRightInd w:val="0"/>
        <w:spacing w:after="0" w:line="240" w:lineRule="auto"/>
        <w:rPr>
          <w:rFonts w:ascii="Arial" w:hAnsi="Arial" w:cs="Arial"/>
          <w:sz w:val="20"/>
          <w:szCs w:val="20"/>
        </w:rPr>
      </w:pPr>
      <w:r>
        <w:rPr>
          <w:rFonts w:ascii="Arial" w:hAnsi="Arial" w:cs="Arial"/>
          <w:sz w:val="20"/>
          <w:szCs w:val="20"/>
        </w:rPr>
        <w:t>The hypothalamus and pituitary release hormones to stimulate the thyroid gland to create thyroxine, a hormone that speeds up metabolism.  How does the production of thyroxine affect the hypothalamus and pituitary?  Is this an example of positive or negative feedback?</w:t>
      </w:r>
      <w:r w:rsidR="006912B1">
        <w:rPr>
          <w:rFonts w:ascii="Arial" w:hAnsi="Arial" w:cs="Arial"/>
          <w:sz w:val="20"/>
          <w:szCs w:val="20"/>
        </w:rPr>
        <w:t xml:space="preserve"> Why?</w:t>
      </w:r>
      <w:r w:rsidR="00290A25" w:rsidRPr="00290A25">
        <w:t xml:space="preserve"> </w:t>
      </w:r>
    </w:p>
    <w:p w:rsidR="00AC7835" w:rsidRDefault="00AC7835" w:rsidP="00DA36FB">
      <w:pPr>
        <w:spacing w:after="0"/>
        <w:rPr>
          <w:rFonts w:ascii="Arial" w:hAnsi="Arial" w:cs="Arial"/>
          <w:sz w:val="20"/>
          <w:szCs w:val="20"/>
        </w:rPr>
      </w:pPr>
    </w:p>
    <w:p w:rsidR="00AC7835" w:rsidRPr="007D1B74" w:rsidRDefault="007D1B74" w:rsidP="007D1B74">
      <w:pPr>
        <w:spacing w:after="0"/>
        <w:ind w:left="720"/>
        <w:rPr>
          <w:rFonts w:ascii="Arial" w:hAnsi="Arial" w:cs="Arial"/>
          <w:color w:val="FF0000"/>
          <w:sz w:val="20"/>
          <w:szCs w:val="20"/>
        </w:rPr>
      </w:pPr>
      <w:r>
        <w:rPr>
          <w:rFonts w:ascii="Arial" w:hAnsi="Arial" w:cs="Arial"/>
          <w:color w:val="FF0000"/>
          <w:sz w:val="20"/>
          <w:szCs w:val="20"/>
        </w:rPr>
        <w:t xml:space="preserve">When enough thyroxine is created, there is a negative feedback where it shuts off the production by the pituitary (no stimulation of the thyroid). </w:t>
      </w:r>
    </w:p>
    <w:p w:rsidR="00290A25" w:rsidRDefault="00290A25" w:rsidP="00DA36FB">
      <w:pPr>
        <w:spacing w:after="0"/>
        <w:rPr>
          <w:rFonts w:ascii="Arial" w:hAnsi="Arial" w:cs="Arial"/>
          <w:sz w:val="20"/>
          <w:szCs w:val="20"/>
        </w:rPr>
      </w:pPr>
    </w:p>
    <w:p w:rsidR="00534877" w:rsidRDefault="00534877" w:rsidP="00DA36FB">
      <w:pPr>
        <w:spacing w:after="0"/>
        <w:rPr>
          <w:rFonts w:ascii="Arial" w:hAnsi="Arial" w:cs="Arial"/>
          <w:sz w:val="20"/>
          <w:szCs w:val="20"/>
        </w:rPr>
      </w:pPr>
    </w:p>
    <w:p w:rsidR="00AC7835" w:rsidRDefault="00AC7835" w:rsidP="00AC7835">
      <w:pPr>
        <w:pStyle w:val="ListParagraph"/>
        <w:numPr>
          <w:ilvl w:val="0"/>
          <w:numId w:val="25"/>
        </w:numPr>
        <w:spacing w:after="0"/>
        <w:rPr>
          <w:rFonts w:ascii="Arial" w:hAnsi="Arial" w:cs="Arial"/>
          <w:sz w:val="20"/>
          <w:szCs w:val="20"/>
        </w:rPr>
      </w:pPr>
      <w:r>
        <w:rPr>
          <w:rFonts w:ascii="Arial" w:hAnsi="Arial" w:cs="Arial"/>
          <w:sz w:val="20"/>
          <w:szCs w:val="20"/>
        </w:rPr>
        <w:lastRenderedPageBreak/>
        <w:t>Let’s say the hormone oxytocin causes uterine contractions durin</w:t>
      </w:r>
      <w:r w:rsidR="006912B1">
        <w:rPr>
          <w:rFonts w:ascii="Arial" w:hAnsi="Arial" w:cs="Arial"/>
          <w:sz w:val="20"/>
          <w:szCs w:val="20"/>
        </w:rPr>
        <w:t>g mammalian labor.  The uterine contractions, in turn, cause the release of more oxytocin, which causes even stronger contractions.  Is this an example of positive or negative feedback?  Why?</w:t>
      </w:r>
    </w:p>
    <w:p w:rsidR="006912B1" w:rsidRDefault="006912B1" w:rsidP="006912B1">
      <w:pPr>
        <w:spacing w:after="0"/>
        <w:rPr>
          <w:rFonts w:ascii="Arial" w:hAnsi="Arial" w:cs="Arial"/>
          <w:sz w:val="20"/>
          <w:szCs w:val="20"/>
        </w:rPr>
      </w:pPr>
    </w:p>
    <w:p w:rsidR="00534877" w:rsidRPr="007D1B74" w:rsidRDefault="00C15520" w:rsidP="007D1B74">
      <w:pPr>
        <w:spacing w:after="0"/>
        <w:ind w:left="720"/>
        <w:rPr>
          <w:rFonts w:ascii="Arial" w:hAnsi="Arial" w:cs="Arial"/>
          <w:color w:val="FF0000"/>
          <w:sz w:val="20"/>
          <w:szCs w:val="20"/>
        </w:rPr>
      </w:pPr>
      <w:r>
        <w:rPr>
          <w:rFonts w:ascii="Arial" w:hAnsi="Arial" w:cs="Arial"/>
          <w:color w:val="FF0000"/>
          <w:sz w:val="20"/>
          <w:szCs w:val="20"/>
        </w:rPr>
        <w:t>Positive feedback because as the product is produced, it cause an increase in the production of the product (oxytocin).</w:t>
      </w:r>
    </w:p>
    <w:p w:rsidR="00534877" w:rsidRDefault="00534877" w:rsidP="006912B1">
      <w:pPr>
        <w:spacing w:after="0"/>
        <w:rPr>
          <w:rFonts w:ascii="Arial" w:hAnsi="Arial" w:cs="Arial"/>
          <w:sz w:val="20"/>
          <w:szCs w:val="20"/>
        </w:rPr>
      </w:pPr>
    </w:p>
    <w:p w:rsidR="006912B1" w:rsidRPr="006912B1" w:rsidRDefault="006912B1" w:rsidP="006912B1">
      <w:pPr>
        <w:spacing w:after="0"/>
        <w:rPr>
          <w:rFonts w:ascii="Arial" w:hAnsi="Arial" w:cs="Arial"/>
          <w:sz w:val="20"/>
          <w:szCs w:val="20"/>
        </w:rPr>
      </w:pPr>
    </w:p>
    <w:p w:rsidR="006912B1" w:rsidRDefault="006912B1" w:rsidP="00AC7835">
      <w:pPr>
        <w:pStyle w:val="ListParagraph"/>
        <w:numPr>
          <w:ilvl w:val="0"/>
          <w:numId w:val="25"/>
        </w:numPr>
        <w:spacing w:after="0"/>
        <w:rPr>
          <w:rFonts w:ascii="Arial" w:hAnsi="Arial" w:cs="Arial"/>
          <w:sz w:val="20"/>
          <w:szCs w:val="20"/>
        </w:rPr>
      </w:pPr>
      <w:r>
        <w:rPr>
          <w:rFonts w:ascii="Arial" w:hAnsi="Arial" w:cs="Arial"/>
          <w:sz w:val="20"/>
          <w:szCs w:val="20"/>
        </w:rPr>
        <w:t>When your blood calcium levels are too high, the hormone calcitonin causes the absorption of excess calcium into the bones, lowering the level of calcium in the blood.  Is this an example of positive or negative feedback? Why?</w:t>
      </w:r>
    </w:p>
    <w:p w:rsidR="006912B1" w:rsidRDefault="006912B1" w:rsidP="00C15520">
      <w:pPr>
        <w:spacing w:after="0"/>
        <w:ind w:left="720"/>
        <w:rPr>
          <w:rFonts w:ascii="Arial" w:hAnsi="Arial" w:cs="Arial"/>
          <w:sz w:val="20"/>
          <w:szCs w:val="20"/>
        </w:rPr>
      </w:pPr>
    </w:p>
    <w:p w:rsidR="00C15520" w:rsidRDefault="00341E42" w:rsidP="00C15520">
      <w:pPr>
        <w:spacing w:after="0"/>
        <w:ind w:left="720"/>
        <w:rPr>
          <w:rFonts w:ascii="Arial" w:hAnsi="Arial" w:cs="Arial"/>
          <w:color w:val="FF0000"/>
          <w:sz w:val="20"/>
          <w:szCs w:val="20"/>
        </w:rPr>
      </w:pPr>
      <w:r>
        <w:rPr>
          <w:rFonts w:ascii="Arial" w:hAnsi="Arial" w:cs="Arial"/>
          <w:color w:val="FF0000"/>
          <w:sz w:val="20"/>
          <w:szCs w:val="20"/>
        </w:rPr>
        <w:t xml:space="preserve">Negative feedback because as the product (calcium) is produced it signals for the calcitonin to absorb it into your bones, thus decreasing the product in the blood. </w:t>
      </w:r>
    </w:p>
    <w:p w:rsidR="0098342E" w:rsidRDefault="0098342E" w:rsidP="00C15520">
      <w:pPr>
        <w:spacing w:after="0"/>
        <w:ind w:left="720"/>
        <w:rPr>
          <w:rFonts w:ascii="Arial" w:hAnsi="Arial" w:cs="Arial"/>
          <w:color w:val="FF0000"/>
          <w:sz w:val="20"/>
          <w:szCs w:val="20"/>
        </w:rPr>
      </w:pPr>
    </w:p>
    <w:p w:rsidR="0098342E" w:rsidRDefault="0098342E" w:rsidP="0098342E">
      <w:pPr>
        <w:pStyle w:val="NormalText"/>
        <w:jc w:val="center"/>
        <w:rPr>
          <w:rFonts w:ascii="Arial" w:hAnsi="Arial" w:cs="Arial"/>
          <w:b/>
        </w:rPr>
      </w:pPr>
      <w:r>
        <w:rPr>
          <w:rFonts w:ascii="Arial" w:hAnsi="Arial" w:cs="Arial"/>
          <w:b/>
        </w:rPr>
        <w:t>Topic #</w:t>
      </w:r>
      <w:r>
        <w:rPr>
          <w:rFonts w:ascii="Arial" w:hAnsi="Arial" w:cs="Arial"/>
          <w:b/>
        </w:rPr>
        <w:t>4</w:t>
      </w:r>
      <w:r>
        <w:rPr>
          <w:rFonts w:ascii="Arial" w:hAnsi="Arial" w:cs="Arial"/>
          <w:b/>
        </w:rPr>
        <w:t xml:space="preserve">: </w:t>
      </w:r>
      <w:r>
        <w:rPr>
          <w:rFonts w:ascii="Arial" w:hAnsi="Arial" w:cs="Arial"/>
          <w:b/>
        </w:rPr>
        <w:t>Defense (The Immune System)</w:t>
      </w:r>
    </w:p>
    <w:p w:rsidR="0098342E" w:rsidRDefault="0098342E" w:rsidP="0098342E">
      <w:pPr>
        <w:pStyle w:val="NormalText"/>
        <w:rPr>
          <w:rFonts w:ascii="Arial" w:hAnsi="Arial" w:cs="Arial"/>
          <w:b/>
        </w:rPr>
      </w:pPr>
    </w:p>
    <w:p w:rsidR="0098342E" w:rsidRDefault="0098342E" w:rsidP="0098342E">
      <w:pPr>
        <w:spacing w:after="0"/>
        <w:ind w:left="360"/>
        <w:jc w:val="center"/>
        <w:rPr>
          <w:rFonts w:ascii="Arial" w:hAnsi="Arial" w:cs="Arial"/>
          <w:b/>
        </w:rPr>
      </w:pPr>
    </w:p>
    <w:p w:rsidR="0098342E" w:rsidRDefault="0098342E" w:rsidP="0098342E">
      <w:pPr>
        <w:pStyle w:val="ListParagraph"/>
        <w:numPr>
          <w:ilvl w:val="0"/>
          <w:numId w:val="34"/>
        </w:numPr>
        <w:spacing w:after="0"/>
        <w:rPr>
          <w:rFonts w:ascii="Arial" w:hAnsi="Arial" w:cs="Arial"/>
          <w:sz w:val="20"/>
          <w:szCs w:val="20"/>
        </w:rPr>
      </w:pPr>
      <w:r>
        <w:rPr>
          <w:rFonts w:ascii="Arial" w:hAnsi="Arial" w:cs="Arial"/>
          <w:sz w:val="20"/>
          <w:szCs w:val="20"/>
        </w:rPr>
        <w:t xml:space="preserve">Describe the difference in humans between their </w:t>
      </w:r>
      <w:r w:rsidRPr="00A74324">
        <w:rPr>
          <w:rFonts w:ascii="Arial" w:hAnsi="Arial" w:cs="Arial"/>
          <w:sz w:val="20"/>
          <w:szCs w:val="20"/>
        </w:rPr>
        <w:t>spe</w:t>
      </w:r>
      <w:r>
        <w:rPr>
          <w:rFonts w:ascii="Arial" w:hAnsi="Arial" w:cs="Arial"/>
          <w:sz w:val="20"/>
          <w:szCs w:val="20"/>
        </w:rPr>
        <w:t>cific and nonspecific processes in their immune</w:t>
      </w:r>
      <w:r w:rsidRPr="00A74324">
        <w:rPr>
          <w:rFonts w:ascii="Arial" w:hAnsi="Arial" w:cs="Arial"/>
          <w:sz w:val="20"/>
          <w:szCs w:val="20"/>
        </w:rPr>
        <w:t xml:space="preserve"> response</w:t>
      </w:r>
      <w:r>
        <w:rPr>
          <w:rFonts w:ascii="Arial" w:hAnsi="Arial" w:cs="Arial"/>
          <w:sz w:val="20"/>
          <w:szCs w:val="20"/>
        </w:rPr>
        <w:t>.</w:t>
      </w:r>
    </w:p>
    <w:p w:rsidR="0098342E" w:rsidRPr="002C2BA8" w:rsidRDefault="002C2BA8" w:rsidP="0098342E">
      <w:pPr>
        <w:spacing w:after="0"/>
        <w:rPr>
          <w:rFonts w:ascii="Arial" w:hAnsi="Arial" w:cs="Arial"/>
          <w:bCs/>
          <w:color w:val="FF0000"/>
          <w:sz w:val="20"/>
          <w:szCs w:val="20"/>
          <w:shd w:val="clear" w:color="auto" w:fill="FFFFFF"/>
        </w:rPr>
      </w:pPr>
      <w:r w:rsidRPr="002C2BA8">
        <w:rPr>
          <w:rFonts w:ascii="Arial" w:hAnsi="Arial" w:cs="Arial"/>
          <w:color w:val="FF0000"/>
          <w:sz w:val="20"/>
          <w:szCs w:val="20"/>
          <w:shd w:val="clear" w:color="auto" w:fill="FFFFFF"/>
        </w:rPr>
        <w:t>Your defense system starts with</w:t>
      </w:r>
      <w:r w:rsidRPr="002C2BA8">
        <w:rPr>
          <w:rStyle w:val="apple-converted-space"/>
          <w:rFonts w:ascii="Arial" w:hAnsi="Arial" w:cs="Arial"/>
          <w:color w:val="FF0000"/>
          <w:sz w:val="20"/>
          <w:szCs w:val="20"/>
          <w:shd w:val="clear" w:color="auto" w:fill="FFFFFF"/>
        </w:rPr>
        <w:t> </w:t>
      </w:r>
      <w:r w:rsidRPr="002C2BA8">
        <w:rPr>
          <w:rFonts w:ascii="Arial" w:hAnsi="Arial" w:cs="Arial"/>
          <w:bCs/>
          <w:color w:val="FF0000"/>
          <w:sz w:val="20"/>
          <w:szCs w:val="20"/>
          <w:shd w:val="clear" w:color="auto" w:fill="FFFFFF"/>
        </w:rPr>
        <w:t>non-specific immunity</w:t>
      </w:r>
      <w:r w:rsidRPr="002C2BA8">
        <w:rPr>
          <w:rFonts w:ascii="Arial" w:hAnsi="Arial" w:cs="Arial"/>
          <w:color w:val="FF0000"/>
          <w:sz w:val="20"/>
          <w:szCs w:val="20"/>
          <w:shd w:val="clear" w:color="auto" w:fill="FFFFFF"/>
        </w:rPr>
        <w:t>, also known as</w:t>
      </w:r>
      <w:r w:rsidRPr="002C2BA8">
        <w:rPr>
          <w:rStyle w:val="apple-converted-space"/>
          <w:rFonts w:ascii="Arial" w:hAnsi="Arial" w:cs="Arial"/>
          <w:color w:val="FF0000"/>
          <w:sz w:val="20"/>
          <w:szCs w:val="20"/>
          <w:shd w:val="clear" w:color="auto" w:fill="FFFFFF"/>
        </w:rPr>
        <w:t> </w:t>
      </w:r>
      <w:r w:rsidRPr="002C2BA8">
        <w:rPr>
          <w:rFonts w:ascii="Arial" w:hAnsi="Arial" w:cs="Arial"/>
          <w:bCs/>
          <w:color w:val="FF0000"/>
          <w:sz w:val="20"/>
          <w:szCs w:val="20"/>
          <w:shd w:val="clear" w:color="auto" w:fill="FFFFFF"/>
        </w:rPr>
        <w:t>innate immunity</w:t>
      </w:r>
      <w:r w:rsidRPr="002C2BA8">
        <w:rPr>
          <w:rFonts w:ascii="Arial" w:hAnsi="Arial" w:cs="Arial"/>
          <w:color w:val="FF0000"/>
          <w:sz w:val="20"/>
          <w:szCs w:val="20"/>
          <w:shd w:val="clear" w:color="auto" w:fill="FFFFFF"/>
        </w:rPr>
        <w:t>. This system is comprised of general mechanisms your body deploys every day to keep you safe. They are always working in the background, no matter what pathogens you are exposed to.</w:t>
      </w:r>
      <w:r w:rsidRPr="002C2BA8">
        <w:rPr>
          <w:rStyle w:val="apple-converted-space"/>
          <w:rFonts w:ascii="Arial" w:hAnsi="Arial" w:cs="Arial"/>
          <w:color w:val="FF0000"/>
          <w:sz w:val="20"/>
          <w:szCs w:val="20"/>
          <w:shd w:val="clear" w:color="auto" w:fill="FFFFFF"/>
        </w:rPr>
        <w:t> </w:t>
      </w:r>
      <w:r w:rsidRPr="002C2BA8">
        <w:rPr>
          <w:rFonts w:ascii="Arial" w:hAnsi="Arial" w:cs="Arial"/>
          <w:color w:val="FF0000"/>
          <w:sz w:val="20"/>
          <w:szCs w:val="20"/>
          <w:shd w:val="clear" w:color="auto" w:fill="FFFFFF"/>
        </w:rPr>
        <w:t>There are also specialized immune cells that fight intruders once inside the body. The first type of cell is a</w:t>
      </w:r>
      <w:r w:rsidRPr="002C2BA8">
        <w:rPr>
          <w:rStyle w:val="apple-converted-space"/>
          <w:rFonts w:ascii="Arial" w:hAnsi="Arial" w:cs="Arial"/>
          <w:color w:val="FF0000"/>
          <w:sz w:val="20"/>
          <w:szCs w:val="20"/>
          <w:shd w:val="clear" w:color="auto" w:fill="FFFFFF"/>
        </w:rPr>
        <w:t> </w:t>
      </w:r>
      <w:r w:rsidRPr="002C2BA8">
        <w:rPr>
          <w:rFonts w:ascii="Arial" w:hAnsi="Arial" w:cs="Arial"/>
          <w:bCs/>
          <w:color w:val="FF0000"/>
          <w:sz w:val="20"/>
          <w:szCs w:val="20"/>
          <w:shd w:val="clear" w:color="auto" w:fill="FFFFFF"/>
        </w:rPr>
        <w:t>macrophage</w:t>
      </w:r>
      <w:r w:rsidRPr="002C2BA8">
        <w:rPr>
          <w:rFonts w:ascii="Arial" w:hAnsi="Arial" w:cs="Arial"/>
          <w:color w:val="FF0000"/>
          <w:sz w:val="20"/>
          <w:szCs w:val="20"/>
          <w:shd w:val="clear" w:color="auto" w:fill="FFFFFF"/>
        </w:rPr>
        <w:t>, which patrols the body through your blood. When an invader enters, the macrophages move into the tissue like soldiers and remove the threat by swallowing the pathogen and digesting it in a process called</w:t>
      </w:r>
      <w:r w:rsidRPr="002C2BA8">
        <w:rPr>
          <w:rStyle w:val="apple-converted-space"/>
          <w:rFonts w:ascii="Arial" w:hAnsi="Arial" w:cs="Arial"/>
          <w:color w:val="FF0000"/>
          <w:sz w:val="20"/>
          <w:szCs w:val="20"/>
          <w:shd w:val="clear" w:color="auto" w:fill="FFFFFF"/>
        </w:rPr>
        <w:t> </w:t>
      </w:r>
      <w:r w:rsidRPr="002C2BA8">
        <w:rPr>
          <w:rFonts w:ascii="Arial" w:hAnsi="Arial" w:cs="Arial"/>
          <w:bCs/>
          <w:color w:val="FF0000"/>
          <w:sz w:val="20"/>
          <w:szCs w:val="20"/>
          <w:shd w:val="clear" w:color="auto" w:fill="FFFFFF"/>
        </w:rPr>
        <w:t>phagocytosis</w:t>
      </w:r>
    </w:p>
    <w:p w:rsidR="002C2BA8" w:rsidRPr="002C2BA8" w:rsidRDefault="002C2BA8" w:rsidP="0098342E">
      <w:pPr>
        <w:spacing w:after="0"/>
        <w:rPr>
          <w:rFonts w:ascii="Arial" w:hAnsi="Arial" w:cs="Arial"/>
          <w:bCs/>
          <w:color w:val="FF0000"/>
          <w:sz w:val="20"/>
          <w:szCs w:val="20"/>
          <w:shd w:val="clear" w:color="auto" w:fill="FFFFFF"/>
        </w:rPr>
      </w:pPr>
    </w:p>
    <w:p w:rsidR="0098342E" w:rsidRDefault="002C2BA8" w:rsidP="002C2BA8">
      <w:pPr>
        <w:shd w:val="clear" w:color="auto" w:fill="FFFFFF"/>
        <w:spacing w:after="150" w:line="240" w:lineRule="auto"/>
        <w:rPr>
          <w:rFonts w:ascii="Arial" w:eastAsia="Times New Roman" w:hAnsi="Arial" w:cs="Arial"/>
          <w:color w:val="FF0000"/>
          <w:sz w:val="20"/>
          <w:szCs w:val="20"/>
        </w:rPr>
      </w:pPr>
      <w:r w:rsidRPr="002C2BA8">
        <w:rPr>
          <w:rFonts w:ascii="Arial" w:eastAsia="Times New Roman" w:hAnsi="Arial" w:cs="Arial"/>
          <w:bCs/>
          <w:color w:val="FF0000"/>
          <w:sz w:val="20"/>
          <w:szCs w:val="20"/>
        </w:rPr>
        <w:t>Specific immunity</w:t>
      </w:r>
      <w:r w:rsidRPr="002C2BA8">
        <w:rPr>
          <w:rFonts w:ascii="Arial" w:eastAsia="Times New Roman" w:hAnsi="Arial" w:cs="Arial"/>
          <w:color w:val="FF0000"/>
          <w:sz w:val="20"/>
          <w:szCs w:val="20"/>
        </w:rPr>
        <w:t>, also known as </w:t>
      </w:r>
      <w:r w:rsidRPr="002C2BA8">
        <w:rPr>
          <w:rFonts w:ascii="Arial" w:eastAsia="Times New Roman" w:hAnsi="Arial" w:cs="Arial"/>
          <w:bCs/>
          <w:color w:val="FF0000"/>
          <w:sz w:val="20"/>
          <w:szCs w:val="20"/>
        </w:rPr>
        <w:t>adaptive immunity</w:t>
      </w:r>
      <w:r w:rsidRPr="002C2BA8">
        <w:rPr>
          <w:rFonts w:ascii="Arial" w:eastAsia="Times New Roman" w:hAnsi="Arial" w:cs="Arial"/>
          <w:color w:val="FF0000"/>
          <w:sz w:val="20"/>
          <w:szCs w:val="20"/>
        </w:rPr>
        <w:t>, is specialized immunity for particular pathogens. Helper T-cells, cytotoxic T-cells, and B-cells are involved in specific immunity. The non-specific cells, like macrophages, tell the T- and B-cells that an intruder is present. The macrophages show the T- and B-cells parts of the pathogen, called antigens, so they know what to look for. Later, a special kind of cell called a memory cell creates a record of which intruders entered the body, so they can attack it faster during the next infection. There are two types of specific </w:t>
      </w:r>
      <w:r w:rsidRPr="002C2BA8">
        <w:rPr>
          <w:rFonts w:ascii="Arial" w:eastAsia="Times New Roman" w:hAnsi="Arial" w:cs="Arial"/>
          <w:bCs/>
          <w:color w:val="FF0000"/>
          <w:sz w:val="20"/>
          <w:szCs w:val="20"/>
        </w:rPr>
        <w:t>T-cells</w:t>
      </w:r>
      <w:r w:rsidRPr="002C2BA8">
        <w:rPr>
          <w:rFonts w:ascii="Arial" w:eastAsia="Times New Roman" w:hAnsi="Arial" w:cs="Arial"/>
          <w:color w:val="FF0000"/>
          <w:sz w:val="20"/>
          <w:szCs w:val="20"/>
        </w:rPr>
        <w:t>: helper T-cells and cytotoxic T-cells. </w:t>
      </w:r>
      <w:r w:rsidRPr="002C2BA8">
        <w:rPr>
          <w:rFonts w:ascii="Arial" w:eastAsia="Times New Roman" w:hAnsi="Arial" w:cs="Arial"/>
          <w:bCs/>
          <w:color w:val="FF0000"/>
          <w:sz w:val="20"/>
          <w:szCs w:val="20"/>
        </w:rPr>
        <w:t>Helper T-cells</w:t>
      </w:r>
      <w:r w:rsidRPr="002C2BA8">
        <w:rPr>
          <w:rFonts w:ascii="Arial" w:eastAsia="Times New Roman" w:hAnsi="Arial" w:cs="Arial"/>
          <w:color w:val="FF0000"/>
          <w:sz w:val="20"/>
          <w:szCs w:val="20"/>
        </w:rPr>
        <w:t xml:space="preserve"> recognize antigens from the macrophages and help to organize other cells in the immune system for a fight. </w:t>
      </w:r>
      <w:r w:rsidRPr="002C2BA8">
        <w:rPr>
          <w:rFonts w:ascii="Arial" w:eastAsia="Times New Roman" w:hAnsi="Arial" w:cs="Arial"/>
          <w:bCs/>
          <w:color w:val="FF0000"/>
          <w:sz w:val="20"/>
          <w:szCs w:val="20"/>
        </w:rPr>
        <w:t>Cytotoxic T-cells</w:t>
      </w:r>
      <w:r w:rsidRPr="002C2BA8">
        <w:rPr>
          <w:rFonts w:ascii="Arial" w:eastAsia="Times New Roman" w:hAnsi="Arial" w:cs="Arial"/>
          <w:color w:val="FF0000"/>
          <w:sz w:val="20"/>
          <w:szCs w:val="20"/>
        </w:rPr>
        <w:t> recognize infected cells and kill them before the infection spreads. They are like assassins, going in to kill the infected cells for the greater good. </w:t>
      </w:r>
    </w:p>
    <w:p w:rsidR="002C2BA8" w:rsidRPr="002C2BA8" w:rsidRDefault="002C2BA8" w:rsidP="002C2BA8">
      <w:pPr>
        <w:shd w:val="clear" w:color="auto" w:fill="FFFFFF"/>
        <w:spacing w:after="150" w:line="240" w:lineRule="auto"/>
        <w:rPr>
          <w:rFonts w:ascii="Arial" w:eastAsia="Times New Roman" w:hAnsi="Arial" w:cs="Arial"/>
          <w:color w:val="FF0000"/>
          <w:sz w:val="20"/>
          <w:szCs w:val="20"/>
        </w:rPr>
      </w:pPr>
    </w:p>
    <w:p w:rsidR="0098342E" w:rsidRDefault="0098342E" w:rsidP="0098342E">
      <w:pPr>
        <w:pStyle w:val="ListParagraph"/>
        <w:numPr>
          <w:ilvl w:val="0"/>
          <w:numId w:val="34"/>
        </w:numPr>
        <w:spacing w:after="0"/>
        <w:rPr>
          <w:rFonts w:ascii="Arial" w:hAnsi="Arial" w:cs="Arial"/>
          <w:sz w:val="20"/>
          <w:szCs w:val="20"/>
        </w:rPr>
      </w:pPr>
      <w:r w:rsidRPr="00A74324">
        <w:rPr>
          <w:rFonts w:ascii="Arial" w:hAnsi="Arial" w:cs="Arial"/>
          <w:sz w:val="20"/>
          <w:szCs w:val="20"/>
        </w:rPr>
        <w:t>An individual’s response to a</w:t>
      </w:r>
      <w:r>
        <w:rPr>
          <w:rFonts w:ascii="Arial" w:hAnsi="Arial" w:cs="Arial"/>
          <w:sz w:val="20"/>
          <w:szCs w:val="20"/>
        </w:rPr>
        <w:t>n</w:t>
      </w:r>
      <w:r w:rsidRPr="00A74324">
        <w:rPr>
          <w:rFonts w:ascii="Arial" w:hAnsi="Arial" w:cs="Arial"/>
          <w:sz w:val="20"/>
          <w:szCs w:val="20"/>
        </w:rPr>
        <w:t xml:space="preserve"> antigen differs depending on whether or not the</w:t>
      </w:r>
      <w:r>
        <w:rPr>
          <w:rFonts w:ascii="Arial" w:hAnsi="Arial" w:cs="Arial"/>
          <w:sz w:val="20"/>
          <w:szCs w:val="20"/>
        </w:rPr>
        <w:t xml:space="preserve"> </w:t>
      </w:r>
      <w:r w:rsidRPr="00A74324">
        <w:rPr>
          <w:rFonts w:ascii="Arial" w:hAnsi="Arial" w:cs="Arial"/>
          <w:sz w:val="20"/>
          <w:szCs w:val="20"/>
        </w:rPr>
        <w:t>individual has been previously exposed to that antigen.</w:t>
      </w:r>
      <w:r>
        <w:rPr>
          <w:rFonts w:ascii="Arial" w:hAnsi="Arial" w:cs="Arial"/>
          <w:sz w:val="20"/>
          <w:szCs w:val="20"/>
        </w:rPr>
        <w:t xml:space="preserve"> Explain how the response is different in these two circumstances. </w:t>
      </w:r>
    </w:p>
    <w:p w:rsidR="002C2BA8" w:rsidRDefault="002C2BA8" w:rsidP="002C2BA8">
      <w:pPr>
        <w:spacing w:after="0"/>
        <w:ind w:left="360"/>
        <w:rPr>
          <w:rFonts w:ascii="Arial" w:hAnsi="Arial" w:cs="Arial"/>
          <w:sz w:val="20"/>
          <w:szCs w:val="20"/>
        </w:rPr>
      </w:pPr>
    </w:p>
    <w:p w:rsidR="002C2BA8" w:rsidRPr="002C2BA8" w:rsidRDefault="002C2BA8" w:rsidP="002C2BA8">
      <w:pPr>
        <w:spacing w:after="0"/>
        <w:ind w:left="360"/>
        <w:rPr>
          <w:rFonts w:ascii="Arial" w:hAnsi="Arial" w:cs="Arial"/>
          <w:color w:val="FF0000"/>
          <w:sz w:val="20"/>
          <w:szCs w:val="20"/>
        </w:rPr>
      </w:pPr>
      <w:r w:rsidRPr="002C2BA8">
        <w:rPr>
          <w:rFonts w:ascii="Arial" w:hAnsi="Arial" w:cs="Arial"/>
          <w:color w:val="FF0000"/>
          <w:sz w:val="20"/>
          <w:szCs w:val="20"/>
        </w:rPr>
        <w:t xml:space="preserve">The first part of a response requires: </w:t>
      </w:r>
      <w:r w:rsidRPr="002C2BA8">
        <w:rPr>
          <w:rFonts w:ascii="Arial" w:hAnsi="Arial" w:cs="Arial"/>
          <w:color w:val="FF0000"/>
          <w:sz w:val="20"/>
          <w:szCs w:val="20"/>
        </w:rPr>
        <w:t>A specific type of macrophage called an antigen –presenting cell (aka APC), which is part of the innate immune system, swallows an antigen released by a pathogen, chops it up, and presents it on its cell surface (Antigen = a molecule (usually a protein or carbohydrate) found on the surface of a pathogen or released by a pathogen that triggers the production of specific immunity molecules called antibodies)</w:t>
      </w:r>
      <w:r w:rsidRPr="002C2BA8">
        <w:rPr>
          <w:rFonts w:ascii="Arial" w:hAnsi="Arial" w:cs="Arial"/>
          <w:color w:val="FF0000"/>
          <w:sz w:val="20"/>
          <w:szCs w:val="20"/>
        </w:rPr>
        <w:t xml:space="preserve"> </w:t>
      </w:r>
      <w:r w:rsidRPr="002C2BA8">
        <w:rPr>
          <w:rFonts w:ascii="Arial" w:hAnsi="Arial" w:cs="Arial"/>
          <w:color w:val="FF0000"/>
          <w:sz w:val="20"/>
          <w:szCs w:val="20"/>
        </w:rPr>
        <w:t>The APC binds with a helper T cell, which initia</w:t>
      </w:r>
      <w:r w:rsidRPr="002C2BA8">
        <w:rPr>
          <w:rFonts w:ascii="Arial" w:hAnsi="Arial" w:cs="Arial"/>
          <w:color w:val="FF0000"/>
          <w:sz w:val="20"/>
          <w:szCs w:val="20"/>
        </w:rPr>
        <w:t xml:space="preserve">tes the specific immune response. </w:t>
      </w:r>
      <w:r w:rsidRPr="002C2BA8">
        <w:rPr>
          <w:rFonts w:ascii="Arial" w:hAnsi="Arial" w:cs="Arial"/>
          <w:color w:val="FF0000"/>
          <w:sz w:val="20"/>
          <w:szCs w:val="20"/>
        </w:rPr>
        <w:t>Helper T cells trigger the differentiation of several types of lymphocytes (specific types of leukocytes, or white blood cells)</w:t>
      </w:r>
      <w:r w:rsidRPr="002C2BA8">
        <w:rPr>
          <w:rFonts w:ascii="Arial" w:hAnsi="Arial" w:cs="Arial"/>
          <w:color w:val="FF0000"/>
          <w:sz w:val="20"/>
          <w:szCs w:val="20"/>
        </w:rPr>
        <w:t xml:space="preserve">. </w:t>
      </w:r>
    </w:p>
    <w:p w:rsidR="002C2BA8" w:rsidRPr="002C2BA8" w:rsidRDefault="002C2BA8" w:rsidP="002C2BA8">
      <w:pPr>
        <w:spacing w:after="0"/>
        <w:ind w:left="360"/>
        <w:rPr>
          <w:rFonts w:ascii="Arial" w:hAnsi="Arial" w:cs="Arial"/>
          <w:color w:val="FF0000"/>
          <w:sz w:val="20"/>
          <w:szCs w:val="20"/>
        </w:rPr>
      </w:pPr>
    </w:p>
    <w:p w:rsidR="002C2BA8" w:rsidRPr="002C2BA8" w:rsidRDefault="002C2BA8" w:rsidP="002C2BA8">
      <w:pPr>
        <w:spacing w:after="0"/>
        <w:ind w:left="360"/>
        <w:rPr>
          <w:rFonts w:ascii="Arial" w:hAnsi="Arial" w:cs="Arial"/>
          <w:color w:val="FF0000"/>
          <w:sz w:val="20"/>
          <w:szCs w:val="20"/>
        </w:rPr>
      </w:pPr>
      <w:r w:rsidRPr="002C2BA8">
        <w:rPr>
          <w:rFonts w:ascii="Arial" w:hAnsi="Arial" w:cs="Arial"/>
          <w:color w:val="FF0000"/>
          <w:sz w:val="20"/>
          <w:szCs w:val="20"/>
        </w:rPr>
        <w:t xml:space="preserve">The first portion is no longer needed once exposed to the initial antigen. Then </w:t>
      </w:r>
      <w:r w:rsidRPr="002C2BA8">
        <w:rPr>
          <w:rFonts w:ascii="Arial" w:hAnsi="Arial" w:cs="Arial"/>
          <w:color w:val="FF0000"/>
          <w:sz w:val="20"/>
          <w:szCs w:val="20"/>
        </w:rPr>
        <w:t>Memory B and cytotoxic T cells can quickly develop into plasma B cells and active cytotoxic T cells to rapidly eradicate a pathogen recognized by the body</w:t>
      </w:r>
      <w:r w:rsidRPr="002C2BA8">
        <w:rPr>
          <w:rFonts w:ascii="Arial" w:hAnsi="Arial" w:cs="Arial"/>
          <w:b/>
          <w:i/>
          <w:color w:val="FF0000"/>
          <w:sz w:val="20"/>
          <w:szCs w:val="20"/>
        </w:rPr>
        <w:t xml:space="preserve">. </w:t>
      </w:r>
      <w:r w:rsidRPr="002C2BA8">
        <w:rPr>
          <w:rFonts w:ascii="Arial" w:hAnsi="Arial" w:cs="Arial"/>
          <w:color w:val="FF0000"/>
          <w:sz w:val="20"/>
          <w:szCs w:val="20"/>
        </w:rPr>
        <w:t>This is called the secondary immune response</w:t>
      </w:r>
      <w:r w:rsidRPr="002C2BA8">
        <w:rPr>
          <w:rFonts w:ascii="Arial" w:hAnsi="Arial" w:cs="Arial"/>
          <w:b/>
          <w:color w:val="FF0000"/>
          <w:sz w:val="20"/>
          <w:szCs w:val="20"/>
        </w:rPr>
        <w:t xml:space="preserve">.  </w:t>
      </w:r>
    </w:p>
    <w:p w:rsidR="0098342E" w:rsidRDefault="0098342E" w:rsidP="0098342E">
      <w:pPr>
        <w:spacing w:after="0"/>
        <w:rPr>
          <w:rFonts w:ascii="Arial" w:hAnsi="Arial" w:cs="Arial"/>
          <w:sz w:val="20"/>
          <w:szCs w:val="20"/>
        </w:rPr>
      </w:pPr>
    </w:p>
    <w:p w:rsidR="002C2BA8" w:rsidRDefault="002C2BA8" w:rsidP="0098342E">
      <w:pPr>
        <w:spacing w:after="0"/>
        <w:rPr>
          <w:rFonts w:ascii="Arial" w:hAnsi="Arial" w:cs="Arial"/>
          <w:sz w:val="20"/>
          <w:szCs w:val="20"/>
        </w:rPr>
      </w:pPr>
    </w:p>
    <w:p w:rsidR="002C2BA8" w:rsidRDefault="002C2BA8" w:rsidP="0098342E">
      <w:pPr>
        <w:spacing w:after="0"/>
        <w:rPr>
          <w:rFonts w:ascii="Arial" w:hAnsi="Arial" w:cs="Arial"/>
          <w:sz w:val="20"/>
          <w:szCs w:val="20"/>
        </w:rPr>
      </w:pPr>
    </w:p>
    <w:p w:rsidR="002C2BA8" w:rsidRDefault="002C2BA8" w:rsidP="0098342E">
      <w:pPr>
        <w:spacing w:after="0"/>
        <w:rPr>
          <w:rFonts w:ascii="Arial" w:hAnsi="Arial" w:cs="Arial"/>
          <w:sz w:val="20"/>
          <w:szCs w:val="20"/>
        </w:rPr>
      </w:pPr>
    </w:p>
    <w:p w:rsidR="002C2BA8" w:rsidRDefault="002C2BA8" w:rsidP="0098342E">
      <w:pPr>
        <w:spacing w:after="0"/>
        <w:rPr>
          <w:rFonts w:ascii="Arial" w:hAnsi="Arial" w:cs="Arial"/>
          <w:sz w:val="20"/>
          <w:szCs w:val="20"/>
        </w:rPr>
      </w:pPr>
    </w:p>
    <w:p w:rsidR="0098342E" w:rsidRDefault="0098342E" w:rsidP="0098342E">
      <w:pPr>
        <w:spacing w:after="0"/>
        <w:rPr>
          <w:rFonts w:ascii="Arial" w:hAnsi="Arial" w:cs="Arial"/>
          <w:sz w:val="20"/>
          <w:szCs w:val="20"/>
        </w:rPr>
      </w:pPr>
    </w:p>
    <w:p w:rsidR="0098342E" w:rsidRPr="003D268C" w:rsidRDefault="0098342E" w:rsidP="0098342E">
      <w:pPr>
        <w:spacing w:after="0"/>
        <w:rPr>
          <w:rFonts w:ascii="Arial" w:hAnsi="Arial" w:cs="Arial"/>
          <w:sz w:val="20"/>
          <w:szCs w:val="20"/>
        </w:rPr>
      </w:pPr>
    </w:p>
    <w:p w:rsidR="0098342E" w:rsidRDefault="0098342E" w:rsidP="0098342E">
      <w:pPr>
        <w:pStyle w:val="ListParagraph"/>
        <w:numPr>
          <w:ilvl w:val="0"/>
          <w:numId w:val="34"/>
        </w:numPr>
        <w:spacing w:after="0"/>
        <w:rPr>
          <w:rFonts w:ascii="Arial" w:hAnsi="Arial" w:cs="Arial"/>
          <w:sz w:val="20"/>
          <w:szCs w:val="20"/>
        </w:rPr>
      </w:pPr>
      <w:r w:rsidRPr="003D268C">
        <w:rPr>
          <w:rFonts w:ascii="Arial" w:hAnsi="Arial" w:cs="Arial"/>
          <w:sz w:val="20"/>
          <w:szCs w:val="20"/>
        </w:rPr>
        <w:lastRenderedPageBreak/>
        <w:t xml:space="preserve">Explain how macrophages initiate an immune response when a new </w:t>
      </w:r>
      <w:r>
        <w:rPr>
          <w:rFonts w:ascii="Arial" w:hAnsi="Arial" w:cs="Arial"/>
          <w:sz w:val="20"/>
          <w:szCs w:val="20"/>
        </w:rPr>
        <w:t>antigen is first encountered.</w:t>
      </w:r>
    </w:p>
    <w:p w:rsidR="0098342E" w:rsidRDefault="0098342E" w:rsidP="0098342E">
      <w:pPr>
        <w:spacing w:after="0"/>
        <w:rPr>
          <w:rFonts w:ascii="Arial" w:hAnsi="Arial" w:cs="Arial"/>
          <w:sz w:val="20"/>
          <w:szCs w:val="20"/>
        </w:rPr>
      </w:pPr>
    </w:p>
    <w:p w:rsidR="0098342E" w:rsidRPr="002C2BA8" w:rsidRDefault="002C2BA8" w:rsidP="0098342E">
      <w:pPr>
        <w:spacing w:after="0"/>
        <w:rPr>
          <w:rFonts w:ascii="Arial" w:hAnsi="Arial" w:cs="Arial"/>
          <w:color w:val="FF0000"/>
          <w:sz w:val="20"/>
          <w:szCs w:val="20"/>
        </w:rPr>
      </w:pPr>
      <w:r w:rsidRPr="002C2BA8">
        <w:rPr>
          <w:rFonts w:ascii="Arial" w:hAnsi="Arial" w:cs="Arial"/>
          <w:color w:val="FF0000"/>
          <w:sz w:val="20"/>
          <w:szCs w:val="20"/>
        </w:rPr>
        <w:t>In the human immune system, a type of white blood cell called a macrophage swallows any foreign particles (ex: viruses or bacteria).  These foreign particles are called antigens.  They are "chopped up" by the macrophages and presented on the surface of the cell.  For that reason, these macrophages are known as antigen-presenting cells.  The presented antigens make direct contact with other white blood cells called helper T cells.  The helper T cells then respond by causing the creation of antibodies (by B cells) that bind to that specific antigen when it is free-floating in the blood. The helper T cells also aide in the creation of killer T cells (cytotoxic T cell) that bind to cells infected by the specific antigen and destroy them</w:t>
      </w:r>
    </w:p>
    <w:p w:rsidR="0098342E" w:rsidRPr="003D268C" w:rsidRDefault="0098342E" w:rsidP="0098342E">
      <w:pPr>
        <w:spacing w:after="0"/>
        <w:rPr>
          <w:rFonts w:ascii="Arial" w:hAnsi="Arial" w:cs="Arial"/>
          <w:sz w:val="20"/>
          <w:szCs w:val="20"/>
        </w:rPr>
      </w:pPr>
    </w:p>
    <w:p w:rsidR="0098342E" w:rsidRPr="003D268C" w:rsidRDefault="0098342E" w:rsidP="0098342E">
      <w:pPr>
        <w:pStyle w:val="ListParagraph"/>
        <w:numPr>
          <w:ilvl w:val="0"/>
          <w:numId w:val="34"/>
        </w:numPr>
        <w:spacing w:after="0"/>
        <w:rPr>
          <w:rFonts w:ascii="Arial" w:hAnsi="Arial" w:cs="Arial"/>
          <w:sz w:val="20"/>
          <w:szCs w:val="20"/>
        </w:rPr>
      </w:pPr>
      <w:r w:rsidRPr="003D268C">
        <w:rPr>
          <w:rFonts w:ascii="Arial" w:hAnsi="Arial" w:cs="Arial"/>
          <w:sz w:val="20"/>
          <w:szCs w:val="20"/>
        </w:rPr>
        <w:t xml:space="preserve">Differentiate between </w:t>
      </w:r>
      <w:r w:rsidRPr="003D268C">
        <w:rPr>
          <w:rFonts w:ascii="Times-Roman" w:hAnsi="Times-Roman" w:cs="Times-Roman"/>
          <w:sz w:val="20"/>
          <w:szCs w:val="20"/>
        </w:rPr>
        <w:t>the humoral response</w:t>
      </w:r>
      <w:r>
        <w:rPr>
          <w:rFonts w:ascii="Times-Roman" w:hAnsi="Times-Roman" w:cs="Times-Roman"/>
          <w:sz w:val="20"/>
          <w:szCs w:val="20"/>
        </w:rPr>
        <w:t xml:space="preserve"> and the cell-mediated response.</w:t>
      </w:r>
    </w:p>
    <w:p w:rsidR="0098342E" w:rsidRDefault="0098342E" w:rsidP="002C2BA8">
      <w:pPr>
        <w:spacing w:after="0"/>
        <w:ind w:left="360"/>
        <w:rPr>
          <w:rFonts w:ascii="Arial" w:hAnsi="Arial" w:cs="Arial"/>
          <w:color w:val="FF0000"/>
          <w:sz w:val="20"/>
          <w:szCs w:val="20"/>
        </w:rPr>
      </w:pPr>
    </w:p>
    <w:p w:rsidR="002C2BA8" w:rsidRPr="002C2BA8" w:rsidRDefault="002C2BA8" w:rsidP="002C2BA8">
      <w:pPr>
        <w:spacing w:after="0"/>
        <w:ind w:left="360"/>
        <w:rPr>
          <w:rFonts w:ascii="Arial" w:hAnsi="Arial" w:cs="Arial"/>
          <w:color w:val="FF0000"/>
          <w:sz w:val="20"/>
          <w:szCs w:val="20"/>
        </w:rPr>
      </w:pPr>
      <w:r w:rsidRPr="002C2BA8">
        <w:rPr>
          <w:rFonts w:ascii="Arial" w:hAnsi="Arial" w:cs="Arial"/>
          <w:color w:val="FF0000"/>
          <w:sz w:val="20"/>
          <w:szCs w:val="20"/>
          <w:shd w:val="clear" w:color="auto" w:fill="FFFFFF"/>
        </w:rPr>
        <w:t>The humoral response (or antibody</w:t>
      </w:r>
      <w:r w:rsidRPr="002C2BA8">
        <w:rPr>
          <w:rFonts w:ascii="Cambria Math" w:hAnsi="Cambria Math" w:cs="Cambria Math"/>
          <w:color w:val="FF0000"/>
          <w:sz w:val="20"/>
          <w:szCs w:val="20"/>
          <w:shd w:val="clear" w:color="auto" w:fill="FFFFFF"/>
        </w:rPr>
        <w:t>‐</w:t>
      </w:r>
      <w:r w:rsidRPr="002C2BA8">
        <w:rPr>
          <w:rFonts w:ascii="Arial" w:hAnsi="Arial" w:cs="Arial"/>
          <w:color w:val="FF0000"/>
          <w:sz w:val="20"/>
          <w:szCs w:val="20"/>
          <w:shd w:val="clear" w:color="auto" w:fill="FFFFFF"/>
        </w:rPr>
        <w:t>mediated response) involves B cells that recognize antigens or pathogens that are circulating in the lymph or blood (“humor” is a medieval term for body fluid).</w:t>
      </w:r>
      <w:r w:rsidRPr="002C2BA8">
        <w:rPr>
          <w:rFonts w:ascii="Arial" w:hAnsi="Arial" w:cs="Arial"/>
          <w:color w:val="FF0000"/>
          <w:sz w:val="20"/>
          <w:szCs w:val="20"/>
          <w:shd w:val="clear" w:color="auto" w:fill="FFFFFF"/>
        </w:rPr>
        <w:t xml:space="preserve"> </w:t>
      </w:r>
      <w:r w:rsidRPr="002C2BA8">
        <w:rPr>
          <w:rFonts w:ascii="Arial" w:hAnsi="Arial" w:cs="Arial"/>
          <w:color w:val="FF0000"/>
          <w:sz w:val="20"/>
          <w:szCs w:val="20"/>
          <w:shd w:val="clear" w:color="auto" w:fill="FFFFFF"/>
        </w:rPr>
        <w:t>The cell</w:t>
      </w:r>
      <w:r w:rsidRPr="002C2BA8">
        <w:rPr>
          <w:rFonts w:ascii="Cambria Math" w:hAnsi="Cambria Math" w:cs="Cambria Math"/>
          <w:color w:val="FF0000"/>
          <w:sz w:val="20"/>
          <w:szCs w:val="20"/>
          <w:shd w:val="clear" w:color="auto" w:fill="FFFFFF"/>
        </w:rPr>
        <w:t>‐</w:t>
      </w:r>
      <w:r w:rsidRPr="002C2BA8">
        <w:rPr>
          <w:rFonts w:ascii="Arial" w:hAnsi="Arial" w:cs="Arial"/>
          <w:color w:val="FF0000"/>
          <w:sz w:val="20"/>
          <w:szCs w:val="20"/>
          <w:shd w:val="clear" w:color="auto" w:fill="FFFFFF"/>
        </w:rPr>
        <w:t xml:space="preserve">mediated response involves mostly T cells and responds to any cell that displays </w:t>
      </w:r>
      <w:r w:rsidRPr="002C2BA8">
        <w:rPr>
          <w:rFonts w:ascii="Arial" w:hAnsi="Arial" w:cs="Arial"/>
          <w:color w:val="FF0000"/>
          <w:sz w:val="20"/>
          <w:szCs w:val="20"/>
          <w:shd w:val="clear" w:color="auto" w:fill="FFFFFF"/>
        </w:rPr>
        <w:t>foreign</w:t>
      </w:r>
      <w:r w:rsidRPr="002C2BA8">
        <w:rPr>
          <w:rFonts w:ascii="Arial" w:hAnsi="Arial" w:cs="Arial"/>
          <w:color w:val="FF0000"/>
          <w:sz w:val="20"/>
          <w:szCs w:val="20"/>
          <w:shd w:val="clear" w:color="auto" w:fill="FFFFFF"/>
        </w:rPr>
        <w:t xml:space="preserve"> markers, including cells invaded by pathogens, tumor cells, or transplanted cells.</w:t>
      </w:r>
      <w:r w:rsidRPr="002C2BA8">
        <w:rPr>
          <w:rStyle w:val="apple-converted-space"/>
          <w:rFonts w:ascii="Arial" w:hAnsi="Arial" w:cs="Arial"/>
          <w:color w:val="FF0000"/>
          <w:sz w:val="20"/>
          <w:szCs w:val="20"/>
          <w:shd w:val="clear" w:color="auto" w:fill="FFFFFF"/>
        </w:rPr>
        <w:t> </w:t>
      </w:r>
    </w:p>
    <w:sectPr w:rsidR="002C2BA8" w:rsidRPr="002C2BA8" w:rsidSect="000D6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437"/>
    <w:multiLevelType w:val="hybridMultilevel"/>
    <w:tmpl w:val="0E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C4C"/>
    <w:multiLevelType w:val="hybridMultilevel"/>
    <w:tmpl w:val="286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50994"/>
    <w:multiLevelType w:val="hybridMultilevel"/>
    <w:tmpl w:val="0268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666"/>
    <w:multiLevelType w:val="hybridMultilevel"/>
    <w:tmpl w:val="34D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72A07"/>
    <w:multiLevelType w:val="hybridMultilevel"/>
    <w:tmpl w:val="135A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3339C"/>
    <w:multiLevelType w:val="hybridMultilevel"/>
    <w:tmpl w:val="3362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A4EEE"/>
    <w:multiLevelType w:val="hybridMultilevel"/>
    <w:tmpl w:val="AC00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D389A"/>
    <w:multiLevelType w:val="hybridMultilevel"/>
    <w:tmpl w:val="55A8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77699"/>
    <w:multiLevelType w:val="hybridMultilevel"/>
    <w:tmpl w:val="51688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C6B0D"/>
    <w:multiLevelType w:val="hybridMultilevel"/>
    <w:tmpl w:val="22A20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21C41"/>
    <w:multiLevelType w:val="hybridMultilevel"/>
    <w:tmpl w:val="F168C270"/>
    <w:lvl w:ilvl="0" w:tplc="EEB0654C">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6D1259"/>
    <w:multiLevelType w:val="hybridMultilevel"/>
    <w:tmpl w:val="0E1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521119"/>
    <w:multiLevelType w:val="hybridMultilevel"/>
    <w:tmpl w:val="B884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B5645"/>
    <w:multiLevelType w:val="hybridMultilevel"/>
    <w:tmpl w:val="188E3D24"/>
    <w:lvl w:ilvl="0" w:tplc="0409000F">
      <w:start w:val="1"/>
      <w:numFmt w:val="decimal"/>
      <w:lvlText w:val="%1."/>
      <w:lvlJc w:val="left"/>
      <w:pPr>
        <w:ind w:left="2070" w:hanging="360"/>
      </w:pPr>
    </w:lvl>
    <w:lvl w:ilvl="1" w:tplc="0409000F">
      <w:start w:val="1"/>
      <w:numFmt w:val="decimal"/>
      <w:lvlText w:val="%2."/>
      <w:lvlJc w:val="left"/>
      <w:pPr>
        <w:ind w:left="117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2AB75E59"/>
    <w:multiLevelType w:val="hybridMultilevel"/>
    <w:tmpl w:val="A4F4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852B7F"/>
    <w:multiLevelType w:val="hybridMultilevel"/>
    <w:tmpl w:val="D5D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0AA7"/>
    <w:multiLevelType w:val="hybridMultilevel"/>
    <w:tmpl w:val="B47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E5787"/>
    <w:multiLevelType w:val="hybridMultilevel"/>
    <w:tmpl w:val="FC96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313CF"/>
    <w:multiLevelType w:val="hybridMultilevel"/>
    <w:tmpl w:val="398A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C2E8C"/>
    <w:multiLevelType w:val="hybridMultilevel"/>
    <w:tmpl w:val="B3C40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1403A"/>
    <w:multiLevelType w:val="hybridMultilevel"/>
    <w:tmpl w:val="82C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6759A"/>
    <w:multiLevelType w:val="hybridMultilevel"/>
    <w:tmpl w:val="B5E8F75E"/>
    <w:lvl w:ilvl="0" w:tplc="04090015">
      <w:start w:val="1"/>
      <w:numFmt w:val="upp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3" w15:restartNumberingAfterBreak="0">
    <w:nsid w:val="40FE1010"/>
    <w:multiLevelType w:val="hybridMultilevel"/>
    <w:tmpl w:val="BFCC7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D0302"/>
    <w:multiLevelType w:val="hybridMultilevel"/>
    <w:tmpl w:val="FC96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75B1F"/>
    <w:multiLevelType w:val="hybridMultilevel"/>
    <w:tmpl w:val="D8A4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076FF"/>
    <w:multiLevelType w:val="hybridMultilevel"/>
    <w:tmpl w:val="FC96A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4662C"/>
    <w:multiLevelType w:val="hybridMultilevel"/>
    <w:tmpl w:val="E8F48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72EB8"/>
    <w:multiLevelType w:val="hybridMultilevel"/>
    <w:tmpl w:val="F47CC40C"/>
    <w:lvl w:ilvl="0" w:tplc="47DE6FE8">
      <w:start w:val="1"/>
      <w:numFmt w:val="decimal"/>
      <w:lvlText w:val="%1."/>
      <w:lvlJc w:val="left"/>
      <w:pPr>
        <w:ind w:left="1980" w:hanging="360"/>
      </w:pPr>
      <w:rPr>
        <w:b w:val="0"/>
      </w:rPr>
    </w:lvl>
    <w:lvl w:ilvl="1" w:tplc="B79200D6">
      <w:start w:val="1"/>
      <w:numFmt w:val="lowerLetter"/>
      <w:suff w:val="space"/>
      <w:lvlText w:val="%2."/>
      <w:lvlJc w:val="left"/>
      <w:pPr>
        <w:ind w:left="2430" w:hanging="360"/>
      </w:pPr>
      <w:rPr>
        <w:rFonts w:hint="default"/>
        <w:b w:val="0"/>
      </w:rPr>
    </w:lvl>
    <w:lvl w:ilvl="2" w:tplc="A0CEB114">
      <w:start w:val="1"/>
      <w:numFmt w:val="lowerRoman"/>
      <w:suff w:val="space"/>
      <w:lvlText w:val="%3."/>
      <w:lvlJc w:val="right"/>
      <w:pPr>
        <w:ind w:left="27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694809"/>
    <w:multiLevelType w:val="hybridMultilevel"/>
    <w:tmpl w:val="715E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733D9"/>
    <w:multiLevelType w:val="hybridMultilevel"/>
    <w:tmpl w:val="8402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B2197"/>
    <w:multiLevelType w:val="hybridMultilevel"/>
    <w:tmpl w:val="C4C69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E246D"/>
    <w:multiLevelType w:val="hybridMultilevel"/>
    <w:tmpl w:val="52AC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D5C39"/>
    <w:multiLevelType w:val="hybridMultilevel"/>
    <w:tmpl w:val="80EC84E4"/>
    <w:lvl w:ilvl="0" w:tplc="0E80911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CB63347"/>
    <w:multiLevelType w:val="hybridMultilevel"/>
    <w:tmpl w:val="D3B6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C6A84"/>
    <w:multiLevelType w:val="hybridMultilevel"/>
    <w:tmpl w:val="14DA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21"/>
  </w:num>
  <w:num w:numId="4">
    <w:abstractNumId w:val="25"/>
  </w:num>
  <w:num w:numId="5">
    <w:abstractNumId w:val="15"/>
  </w:num>
  <w:num w:numId="6">
    <w:abstractNumId w:val="3"/>
  </w:num>
  <w:num w:numId="7">
    <w:abstractNumId w:val="1"/>
  </w:num>
  <w:num w:numId="8">
    <w:abstractNumId w:val="4"/>
  </w:num>
  <w:num w:numId="9">
    <w:abstractNumId w:val="11"/>
  </w:num>
  <w:num w:numId="10">
    <w:abstractNumId w:val="14"/>
  </w:num>
  <w:num w:numId="11">
    <w:abstractNumId w:val="16"/>
  </w:num>
  <w:num w:numId="12">
    <w:abstractNumId w:val="0"/>
  </w:num>
  <w:num w:numId="13">
    <w:abstractNumId w:val="12"/>
  </w:num>
  <w:num w:numId="14">
    <w:abstractNumId w:val="31"/>
  </w:num>
  <w:num w:numId="15">
    <w:abstractNumId w:val="19"/>
  </w:num>
  <w:num w:numId="16">
    <w:abstractNumId w:val="5"/>
  </w:num>
  <w:num w:numId="17">
    <w:abstractNumId w:val="17"/>
  </w:num>
  <w:num w:numId="18">
    <w:abstractNumId w:val="34"/>
  </w:num>
  <w:num w:numId="19">
    <w:abstractNumId w:val="8"/>
  </w:num>
  <w:num w:numId="20">
    <w:abstractNumId w:val="23"/>
  </w:num>
  <w:num w:numId="21">
    <w:abstractNumId w:val="2"/>
  </w:num>
  <w:num w:numId="22">
    <w:abstractNumId w:val="35"/>
  </w:num>
  <w:num w:numId="23">
    <w:abstractNumId w:val="9"/>
  </w:num>
  <w:num w:numId="24">
    <w:abstractNumId w:val="30"/>
  </w:num>
  <w:num w:numId="25">
    <w:abstractNumId w:val="26"/>
  </w:num>
  <w:num w:numId="26">
    <w:abstractNumId w:val="22"/>
  </w:num>
  <w:num w:numId="27">
    <w:abstractNumId w:val="27"/>
  </w:num>
  <w:num w:numId="28">
    <w:abstractNumId w:val="29"/>
  </w:num>
  <w:num w:numId="29">
    <w:abstractNumId w:val="32"/>
  </w:num>
  <w:num w:numId="30">
    <w:abstractNumId w:val="6"/>
  </w:num>
  <w:num w:numId="31">
    <w:abstractNumId w:val="28"/>
  </w:num>
  <w:num w:numId="32">
    <w:abstractNumId w:val="13"/>
  </w:num>
  <w:num w:numId="33">
    <w:abstractNumId w:val="24"/>
  </w:num>
  <w:num w:numId="34">
    <w:abstractNumId w:val="18"/>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29"/>
    <w:rsid w:val="00064B9D"/>
    <w:rsid w:val="00080B67"/>
    <w:rsid w:val="00082558"/>
    <w:rsid w:val="000A0ABF"/>
    <w:rsid w:val="000D6E29"/>
    <w:rsid w:val="000F0766"/>
    <w:rsid w:val="001767BF"/>
    <w:rsid w:val="001771D6"/>
    <w:rsid w:val="00191AE2"/>
    <w:rsid w:val="0022507E"/>
    <w:rsid w:val="00254F72"/>
    <w:rsid w:val="00290A25"/>
    <w:rsid w:val="002B1C59"/>
    <w:rsid w:val="002C2BA8"/>
    <w:rsid w:val="002F4969"/>
    <w:rsid w:val="00300445"/>
    <w:rsid w:val="003029FF"/>
    <w:rsid w:val="00341E42"/>
    <w:rsid w:val="0036496F"/>
    <w:rsid w:val="003767FF"/>
    <w:rsid w:val="00393E75"/>
    <w:rsid w:val="003A4375"/>
    <w:rsid w:val="003D0ADD"/>
    <w:rsid w:val="00463B45"/>
    <w:rsid w:val="004B79D1"/>
    <w:rsid w:val="004C08B8"/>
    <w:rsid w:val="00534877"/>
    <w:rsid w:val="00597608"/>
    <w:rsid w:val="005A0ADC"/>
    <w:rsid w:val="005D6C24"/>
    <w:rsid w:val="005E2D73"/>
    <w:rsid w:val="00663AAB"/>
    <w:rsid w:val="006912B1"/>
    <w:rsid w:val="006A65BF"/>
    <w:rsid w:val="006D300F"/>
    <w:rsid w:val="0076237A"/>
    <w:rsid w:val="007832B4"/>
    <w:rsid w:val="007A0CB7"/>
    <w:rsid w:val="007D1B74"/>
    <w:rsid w:val="00803D1E"/>
    <w:rsid w:val="008202AB"/>
    <w:rsid w:val="0085621C"/>
    <w:rsid w:val="00892A4A"/>
    <w:rsid w:val="008D0997"/>
    <w:rsid w:val="008F71F1"/>
    <w:rsid w:val="0098342E"/>
    <w:rsid w:val="00A01033"/>
    <w:rsid w:val="00A23D5C"/>
    <w:rsid w:val="00A82BC0"/>
    <w:rsid w:val="00AC0FCE"/>
    <w:rsid w:val="00AC7835"/>
    <w:rsid w:val="00AD00A4"/>
    <w:rsid w:val="00B212F4"/>
    <w:rsid w:val="00B672C7"/>
    <w:rsid w:val="00B67D84"/>
    <w:rsid w:val="00C15520"/>
    <w:rsid w:val="00C30EE1"/>
    <w:rsid w:val="00C57F7D"/>
    <w:rsid w:val="00C66DB0"/>
    <w:rsid w:val="00C70E35"/>
    <w:rsid w:val="00C77E75"/>
    <w:rsid w:val="00C846C5"/>
    <w:rsid w:val="00CD4C51"/>
    <w:rsid w:val="00D05BA5"/>
    <w:rsid w:val="00D623FD"/>
    <w:rsid w:val="00DA36FB"/>
    <w:rsid w:val="00DB1904"/>
    <w:rsid w:val="00DE31DA"/>
    <w:rsid w:val="00E4555B"/>
    <w:rsid w:val="00ED1ADE"/>
    <w:rsid w:val="00ED64C5"/>
    <w:rsid w:val="00F46B50"/>
    <w:rsid w:val="00F5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79AB8-FF0D-4A8D-8168-1B60CE22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9"/>
    <w:pPr>
      <w:ind w:left="720"/>
      <w:contextualSpacing/>
    </w:pPr>
  </w:style>
  <w:style w:type="paragraph" w:customStyle="1" w:styleId="NormalText">
    <w:name w:val="Normal Text"/>
    <w:rsid w:val="004C08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4C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8"/>
    <w:rPr>
      <w:rFonts w:ascii="Tahoma" w:hAnsi="Tahoma" w:cs="Tahoma"/>
      <w:sz w:val="16"/>
      <w:szCs w:val="16"/>
    </w:rPr>
  </w:style>
  <w:style w:type="character" w:customStyle="1" w:styleId="apple-converted-space">
    <w:name w:val="apple-converted-space"/>
    <w:basedOn w:val="DefaultParagraphFont"/>
    <w:rsid w:val="002C2BA8"/>
  </w:style>
  <w:style w:type="paragraph" w:styleId="NormalWeb">
    <w:name w:val="Normal (Web)"/>
    <w:basedOn w:val="Normal"/>
    <w:uiPriority w:val="99"/>
    <w:semiHidden/>
    <w:unhideWhenUsed/>
    <w:rsid w:val="002C2B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8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A83C-C72E-4C16-A11C-C552B08E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Julia M. Glick</cp:lastModifiedBy>
  <cp:revision>9</cp:revision>
  <dcterms:created xsi:type="dcterms:W3CDTF">2016-02-22T19:47:00Z</dcterms:created>
  <dcterms:modified xsi:type="dcterms:W3CDTF">2016-05-25T13:04:00Z</dcterms:modified>
</cp:coreProperties>
</file>